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B5" w:rsidRPr="006B20A3" w:rsidRDefault="003664B5" w:rsidP="003664B5">
      <w:pPr>
        <w:spacing w:before="120" w:after="120"/>
        <w:jc w:val="right"/>
        <w:rPr>
          <w:rFonts w:cs="Arial"/>
        </w:rPr>
      </w:pPr>
      <w:r w:rsidRPr="001E7609">
        <w:rPr>
          <w:rFonts w:cs="Arial"/>
        </w:rPr>
        <w:t>Expediente</w:t>
      </w:r>
      <w:r>
        <w:rPr>
          <w:rFonts w:cs="Arial"/>
        </w:rPr>
        <w:t xml:space="preserve"> Nº </w:t>
      </w:r>
      <w:r w:rsidRPr="006B20A3">
        <w:rPr>
          <w:rFonts w:cs="Arial"/>
        </w:rPr>
        <w:t>2.0</w:t>
      </w:r>
      <w:r>
        <w:rPr>
          <w:rFonts w:cs="Arial"/>
        </w:rPr>
        <w:t>8</w:t>
      </w:r>
      <w:r>
        <w:rPr>
          <w:rFonts w:cs="Arial"/>
        </w:rPr>
        <w:t>8</w:t>
      </w:r>
      <w:r w:rsidRPr="006B20A3">
        <w:rPr>
          <w:rFonts w:cs="Arial"/>
        </w:rPr>
        <w:t>.C.2</w:t>
      </w:r>
      <w:r>
        <w:rPr>
          <w:rFonts w:cs="Arial"/>
        </w:rPr>
        <w:t>4</w:t>
      </w:r>
      <w:r w:rsidRPr="006B20A3">
        <w:rPr>
          <w:rFonts w:cs="Arial"/>
        </w:rPr>
        <w:t>.-</w:t>
      </w:r>
    </w:p>
    <w:p w:rsidR="003664B5" w:rsidRPr="00F346AC" w:rsidRDefault="003664B5" w:rsidP="003664B5">
      <w:pPr>
        <w:spacing w:before="120" w:after="120"/>
        <w:jc w:val="both"/>
        <w:rPr>
          <w:rFonts w:cs="Arial"/>
          <w:b/>
        </w:rPr>
      </w:pPr>
    </w:p>
    <w:p w:rsidR="003664B5" w:rsidRPr="00F346AC" w:rsidRDefault="003664B5" w:rsidP="003664B5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F346AC">
        <w:rPr>
          <w:rFonts w:cs="Arial"/>
          <w:b/>
          <w:sz w:val="28"/>
          <w:szCs w:val="28"/>
        </w:rPr>
        <w:t>EL HONORABLE CONCEJO MUNICIPAL DE VILLA CAÑAS</w:t>
      </w:r>
    </w:p>
    <w:p w:rsidR="003664B5" w:rsidRPr="00F346AC" w:rsidRDefault="003664B5" w:rsidP="003664B5">
      <w:pPr>
        <w:spacing w:before="120" w:after="120"/>
        <w:jc w:val="center"/>
        <w:rPr>
          <w:rFonts w:cs="Arial"/>
          <w:b/>
          <w:sz w:val="28"/>
          <w:szCs w:val="28"/>
        </w:rPr>
      </w:pPr>
    </w:p>
    <w:p w:rsidR="003664B5" w:rsidRPr="00F346AC" w:rsidRDefault="003664B5" w:rsidP="003664B5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F346AC">
        <w:rPr>
          <w:rFonts w:cs="Arial"/>
          <w:b/>
          <w:sz w:val="28"/>
          <w:szCs w:val="28"/>
        </w:rPr>
        <w:t>HA SANCIONADO LA SIGUIENTE MINUTA DE COMUNICACIÓN</w:t>
      </w:r>
    </w:p>
    <w:p w:rsidR="003664B5" w:rsidRPr="007D0F13" w:rsidRDefault="00A32E3C" w:rsidP="00A32E3C">
      <w:pPr>
        <w:tabs>
          <w:tab w:val="left" w:pos="2940"/>
          <w:tab w:val="center" w:pos="4522"/>
        </w:tabs>
        <w:spacing w:before="120" w:after="12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 w:rsidR="003664B5" w:rsidRPr="003F3496">
        <w:rPr>
          <w:rFonts w:cs="Arial"/>
          <w:b/>
          <w:sz w:val="28"/>
          <w:szCs w:val="28"/>
        </w:rPr>
        <w:t>Nº 1.</w:t>
      </w:r>
      <w:r w:rsidR="003664B5">
        <w:rPr>
          <w:rFonts w:cs="Arial"/>
          <w:b/>
          <w:sz w:val="28"/>
          <w:szCs w:val="28"/>
        </w:rPr>
        <w:t>13</w:t>
      </w:r>
      <w:r w:rsidR="003664B5">
        <w:rPr>
          <w:rFonts w:cs="Arial"/>
          <w:b/>
          <w:sz w:val="28"/>
          <w:szCs w:val="28"/>
        </w:rPr>
        <w:t>2</w:t>
      </w:r>
      <w:r w:rsidR="003664B5">
        <w:rPr>
          <w:rFonts w:cs="Arial"/>
          <w:b/>
          <w:sz w:val="28"/>
          <w:szCs w:val="28"/>
        </w:rPr>
        <w:t>/24</w:t>
      </w:r>
    </w:p>
    <w:p w:rsidR="003664B5" w:rsidRPr="00DB538B" w:rsidRDefault="003664B5" w:rsidP="003664B5">
      <w:pPr>
        <w:rPr>
          <w:rFonts w:cs="Arial"/>
        </w:rPr>
      </w:pPr>
    </w:p>
    <w:p w:rsidR="00A32E3C" w:rsidRPr="00A32E3C" w:rsidRDefault="00A32E3C" w:rsidP="00A32E3C">
      <w:pPr>
        <w:jc w:val="both"/>
        <w:rPr>
          <w:rFonts w:cs="Arial"/>
        </w:rPr>
      </w:pPr>
      <w:r w:rsidRPr="00A32E3C">
        <w:rPr>
          <w:rFonts w:cs="Arial"/>
        </w:rPr>
        <w:t>Visto</w:t>
      </w:r>
      <w:r>
        <w:rPr>
          <w:rFonts w:cs="Arial"/>
        </w:rPr>
        <w:t>, l</w:t>
      </w:r>
      <w:r w:rsidRPr="00A32E3C">
        <w:rPr>
          <w:rFonts w:cs="Arial"/>
        </w:rPr>
        <w:t>a Ordenanza N°</w:t>
      </w:r>
      <w:r>
        <w:rPr>
          <w:rFonts w:cs="Arial"/>
        </w:rPr>
        <w:t xml:space="preserve"> </w:t>
      </w:r>
      <w:r w:rsidRPr="00A32E3C">
        <w:rPr>
          <w:rFonts w:cs="Arial"/>
        </w:rPr>
        <w:t>776/2</w:t>
      </w:r>
      <w:r>
        <w:rPr>
          <w:rFonts w:cs="Arial"/>
        </w:rPr>
        <w:t>.</w:t>
      </w:r>
      <w:r w:rsidRPr="00A32E3C">
        <w:rPr>
          <w:rFonts w:cs="Arial"/>
        </w:rPr>
        <w:t>009 que implementa la publicación del BOLETIN OFICIAL MUNICIPAL, a cargo del Departamento Ejecutivo Municipal, bajo la dependencia de la Secretaría de Gobierno</w:t>
      </w:r>
      <w:r>
        <w:rPr>
          <w:rFonts w:cs="Arial"/>
        </w:rPr>
        <w:t>;</w:t>
      </w:r>
    </w:p>
    <w:p w:rsidR="00A32E3C" w:rsidRPr="00A32E3C" w:rsidRDefault="00A32E3C" w:rsidP="00DE4EC5">
      <w:pPr>
        <w:jc w:val="both"/>
        <w:rPr>
          <w:rFonts w:cs="Arial"/>
        </w:rPr>
      </w:pPr>
      <w:r w:rsidRPr="00A32E3C">
        <w:rPr>
          <w:rFonts w:cs="Arial"/>
        </w:rPr>
        <w:t>La Ordenanza N°1</w:t>
      </w:r>
      <w:r w:rsidR="00DE4EC5">
        <w:rPr>
          <w:rFonts w:cs="Arial"/>
        </w:rPr>
        <w:t>.</w:t>
      </w:r>
      <w:r w:rsidRPr="00A32E3C">
        <w:rPr>
          <w:rFonts w:cs="Arial"/>
        </w:rPr>
        <w:t>189/2</w:t>
      </w:r>
      <w:r w:rsidR="00DE4EC5">
        <w:rPr>
          <w:rFonts w:cs="Arial"/>
        </w:rPr>
        <w:t>.</w:t>
      </w:r>
      <w:r w:rsidRPr="00A32E3C">
        <w:rPr>
          <w:rFonts w:cs="Arial"/>
        </w:rPr>
        <w:t xml:space="preserve">018 que establece el </w:t>
      </w:r>
      <w:r w:rsidR="00DE4EC5">
        <w:rPr>
          <w:rFonts w:cs="Arial"/>
        </w:rPr>
        <w:t>Acceso a la Información Pública;</w:t>
      </w:r>
      <w:r w:rsidRPr="00A32E3C">
        <w:rPr>
          <w:rFonts w:cs="Arial"/>
        </w:rPr>
        <w:t xml:space="preserve"> y </w:t>
      </w:r>
    </w:p>
    <w:p w:rsidR="00DE4EC5" w:rsidRDefault="00DE4EC5" w:rsidP="00DE4EC5">
      <w:pPr>
        <w:jc w:val="both"/>
        <w:rPr>
          <w:rFonts w:cs="Arial"/>
        </w:rPr>
      </w:pPr>
      <w:r w:rsidRPr="00DE4EC5">
        <w:rPr>
          <w:rFonts w:cs="Arial"/>
        </w:rPr>
        <w:t>Considerando</w:t>
      </w:r>
      <w:r>
        <w:rPr>
          <w:rFonts w:cs="Arial"/>
        </w:rPr>
        <w:t xml:space="preserve"> que,</w:t>
      </w:r>
      <w:r w:rsidR="00A32E3C" w:rsidRPr="00A32E3C">
        <w:rPr>
          <w:rFonts w:cs="Arial"/>
        </w:rPr>
        <w:t xml:space="preserve"> el Boletín Oficial es una herramienta legal de que disponen los órganos de gobierno para cumplir y hacer cumplir con las disposiciones vigentes, dar publicidad a los actos de gobierno, controlar y transparentar la gestión de gobierno</w:t>
      </w:r>
      <w:r>
        <w:rPr>
          <w:rFonts w:cs="Arial"/>
        </w:rPr>
        <w:t>;</w:t>
      </w:r>
    </w:p>
    <w:p w:rsidR="00A32E3C" w:rsidRPr="00A32E3C" w:rsidRDefault="00A32E3C" w:rsidP="00DE4EC5">
      <w:pPr>
        <w:jc w:val="both"/>
        <w:rPr>
          <w:rFonts w:cs="Arial"/>
        </w:rPr>
      </w:pPr>
      <w:r w:rsidRPr="00A32E3C">
        <w:rPr>
          <w:rFonts w:cs="Arial"/>
        </w:rPr>
        <w:t>Que</w:t>
      </w:r>
      <w:r w:rsidR="00DE4EC5">
        <w:rPr>
          <w:rFonts w:cs="Arial"/>
        </w:rPr>
        <w:t>,</w:t>
      </w:r>
      <w:r w:rsidRPr="00A32E3C">
        <w:rPr>
          <w:rFonts w:cs="Arial"/>
        </w:rPr>
        <w:t xml:space="preserve"> en el Boletín Oficial se insertarán en forma obligatoria, las Ordenanzas promulgadas, Decretos, Resoluciones, Balances mensuales de Tesorería (Artículo 41 inc. 19 de la Ley </w:t>
      </w:r>
      <w:r w:rsidR="00E51885">
        <w:rPr>
          <w:rFonts w:cs="Arial"/>
        </w:rPr>
        <w:t xml:space="preserve">Nº </w:t>
      </w:r>
      <w:r w:rsidRPr="00A32E3C">
        <w:rPr>
          <w:rFonts w:cs="Arial"/>
        </w:rPr>
        <w:t>2</w:t>
      </w:r>
      <w:r w:rsidR="00E51885">
        <w:rPr>
          <w:rFonts w:cs="Arial"/>
        </w:rPr>
        <w:t>.</w:t>
      </w:r>
      <w:r w:rsidRPr="00A32E3C">
        <w:rPr>
          <w:rFonts w:cs="Arial"/>
        </w:rPr>
        <w:t>756) y cualquier otra disposición que el Departamento Ejecutivo estime de conveniente conocimiento para la comunidad</w:t>
      </w:r>
      <w:r w:rsidR="00E51885">
        <w:rPr>
          <w:rFonts w:cs="Arial"/>
        </w:rPr>
        <w:t>;</w:t>
      </w:r>
    </w:p>
    <w:p w:rsidR="00A32E3C" w:rsidRPr="00A32E3C" w:rsidRDefault="00A32E3C" w:rsidP="00E51885">
      <w:pPr>
        <w:jc w:val="both"/>
        <w:rPr>
          <w:rFonts w:cs="Arial"/>
        </w:rPr>
      </w:pPr>
      <w:r w:rsidRPr="00A32E3C">
        <w:rPr>
          <w:rFonts w:cs="Arial"/>
        </w:rPr>
        <w:t>Que, la publicidad de los actos emanados de los órganos de gobierno, y el Derecho de acceso a la Información pública, le ofrece a la ciudadanía la posibilidad de conocer y debatir sobre los asuntos públicos de la ciudad, como a sus representantes efectuar el contralor de la</w:t>
      </w:r>
      <w:r w:rsidR="00E51885">
        <w:rPr>
          <w:rFonts w:cs="Arial"/>
        </w:rPr>
        <w:t xml:space="preserve"> gestión del gobierno municipal;</w:t>
      </w:r>
    </w:p>
    <w:p w:rsidR="00A32E3C" w:rsidRPr="00A32E3C" w:rsidRDefault="00A32E3C" w:rsidP="00E51885">
      <w:pPr>
        <w:jc w:val="both"/>
        <w:rPr>
          <w:rFonts w:cs="Arial"/>
        </w:rPr>
      </w:pPr>
      <w:r w:rsidRPr="00A32E3C">
        <w:rPr>
          <w:rFonts w:cs="Arial"/>
        </w:rPr>
        <w:t>Que, en las ordenanzas mencionadas se determina claramente el procedimiento a seguir, fijando los plazos dentro de los cuales los funcionarios encargados deben dar respuesta a los requerimientos de información; estableciendo la responsabilidad que les cabe a los mismos en el supuesto de obstrucción, obstaculización o suministro incompleto, erróneo o falso de la información pública</w:t>
      </w:r>
      <w:r w:rsidR="00E51885">
        <w:rPr>
          <w:rFonts w:cs="Arial"/>
        </w:rPr>
        <w:t>;</w:t>
      </w:r>
    </w:p>
    <w:p w:rsidR="00A32E3C" w:rsidRPr="00A32E3C" w:rsidRDefault="00A32E3C" w:rsidP="00E51885">
      <w:pPr>
        <w:jc w:val="both"/>
        <w:rPr>
          <w:rFonts w:cs="Arial"/>
        </w:rPr>
      </w:pPr>
      <w:r w:rsidRPr="00A32E3C">
        <w:rPr>
          <w:rFonts w:cs="Arial"/>
        </w:rPr>
        <w:t>Que, las ordenanzas mencionadas establecen obligaciones en materia de transparencia activa para que los funcionarios obligados faciliten la búsqueda y el acceso a la información pública en las páginas oficiales de la red informática de una manera clara, entendible y procurando remover toda barrera u obstáculo que dificulte su reut</w:t>
      </w:r>
      <w:r w:rsidR="00E51885">
        <w:rPr>
          <w:rFonts w:cs="Arial"/>
        </w:rPr>
        <w:t>ilización por parte de terceros;</w:t>
      </w:r>
    </w:p>
    <w:p w:rsidR="00A32E3C" w:rsidRPr="00A32E3C" w:rsidRDefault="00A32E3C" w:rsidP="00E51885">
      <w:pPr>
        <w:jc w:val="both"/>
        <w:rPr>
          <w:rFonts w:cs="Arial"/>
        </w:rPr>
      </w:pPr>
      <w:r w:rsidRPr="00A32E3C">
        <w:rPr>
          <w:rFonts w:cs="Arial"/>
        </w:rPr>
        <w:t>Que, hasta la fecha no se ha dado cumplimiento alguno a lo establecido en la Ordenanza N°</w:t>
      </w:r>
      <w:r w:rsidR="000A56AB">
        <w:rPr>
          <w:rFonts w:cs="Arial"/>
        </w:rPr>
        <w:t xml:space="preserve"> </w:t>
      </w:r>
      <w:r w:rsidRPr="00A32E3C">
        <w:rPr>
          <w:rFonts w:cs="Arial"/>
        </w:rPr>
        <w:t>1</w:t>
      </w:r>
      <w:r w:rsidR="000A56AB">
        <w:rPr>
          <w:rFonts w:cs="Arial"/>
        </w:rPr>
        <w:t>.</w:t>
      </w:r>
      <w:r w:rsidRPr="00A32E3C">
        <w:rPr>
          <w:rFonts w:cs="Arial"/>
        </w:rPr>
        <w:t>189/2</w:t>
      </w:r>
      <w:r w:rsidR="000A56AB">
        <w:rPr>
          <w:rFonts w:cs="Arial"/>
        </w:rPr>
        <w:t>.</w:t>
      </w:r>
      <w:r w:rsidRPr="00A32E3C">
        <w:rPr>
          <w:rFonts w:cs="Arial"/>
        </w:rPr>
        <w:t>018 en general, ni tampoco se ha dado a publicación lo establecido en el Artículo 10° de la misma, información importante para conocimi</w:t>
      </w:r>
      <w:r w:rsidR="000A56AB">
        <w:rPr>
          <w:rFonts w:cs="Arial"/>
        </w:rPr>
        <w:t>ento de la comunidad en general;</w:t>
      </w:r>
    </w:p>
    <w:p w:rsidR="00A32E3C" w:rsidRPr="00A32E3C" w:rsidRDefault="00A32E3C" w:rsidP="000A56AB">
      <w:pPr>
        <w:jc w:val="both"/>
        <w:rPr>
          <w:rFonts w:cs="Arial"/>
        </w:rPr>
      </w:pPr>
      <w:r w:rsidRPr="00A32E3C">
        <w:rPr>
          <w:rFonts w:cs="Arial"/>
        </w:rPr>
        <w:t>Que, no se ha cumplido con lo establecido en la Ordenanza N°</w:t>
      </w:r>
      <w:r w:rsidR="000A56AB">
        <w:rPr>
          <w:rFonts w:cs="Arial"/>
        </w:rPr>
        <w:t xml:space="preserve"> </w:t>
      </w:r>
      <w:r w:rsidRPr="00A32E3C">
        <w:rPr>
          <w:rFonts w:cs="Arial"/>
        </w:rPr>
        <w:t>776/2</w:t>
      </w:r>
      <w:r w:rsidR="000A56AB">
        <w:rPr>
          <w:rFonts w:cs="Arial"/>
        </w:rPr>
        <w:t>.</w:t>
      </w:r>
      <w:r w:rsidRPr="00A32E3C">
        <w:rPr>
          <w:rFonts w:cs="Arial"/>
        </w:rPr>
        <w:t>009, desde su sanción o al menos desde el inicio de la actual gestión</w:t>
      </w:r>
      <w:r w:rsidR="000A56AB">
        <w:rPr>
          <w:rFonts w:cs="Arial"/>
        </w:rPr>
        <w:t>;</w:t>
      </w:r>
    </w:p>
    <w:p w:rsidR="00A32E3C" w:rsidRDefault="00A32E3C" w:rsidP="000A56AB">
      <w:pPr>
        <w:jc w:val="both"/>
        <w:rPr>
          <w:rFonts w:cs="Arial"/>
        </w:rPr>
      </w:pPr>
      <w:r w:rsidRPr="00A32E3C">
        <w:rPr>
          <w:rFonts w:cs="Arial"/>
        </w:rPr>
        <w:t>Que</w:t>
      </w:r>
      <w:r w:rsidR="000A56AB">
        <w:rPr>
          <w:rFonts w:cs="Arial"/>
        </w:rPr>
        <w:t>,</w:t>
      </w:r>
      <w:r w:rsidRPr="00A32E3C">
        <w:rPr>
          <w:rFonts w:cs="Arial"/>
        </w:rPr>
        <w:t xml:space="preserve"> a la fecha, no se han publicado los Balances de Tesorería mensuales del año 2</w:t>
      </w:r>
      <w:r w:rsidR="000A56AB">
        <w:rPr>
          <w:rFonts w:cs="Arial"/>
        </w:rPr>
        <w:t>.</w:t>
      </w:r>
      <w:r w:rsidRPr="00A32E3C">
        <w:rPr>
          <w:rFonts w:cs="Arial"/>
        </w:rPr>
        <w:t>024</w:t>
      </w:r>
      <w:r w:rsidR="000A56AB">
        <w:rPr>
          <w:rFonts w:cs="Arial"/>
        </w:rPr>
        <w:t xml:space="preserve"> por ningún medio y/o formato;</w:t>
      </w:r>
    </w:p>
    <w:p w:rsidR="000A56AB" w:rsidRPr="00A32E3C" w:rsidRDefault="000A56AB" w:rsidP="000A56AB">
      <w:pPr>
        <w:jc w:val="both"/>
        <w:rPr>
          <w:rFonts w:cs="Arial"/>
        </w:rPr>
      </w:pPr>
    </w:p>
    <w:p w:rsidR="000A56AB" w:rsidRDefault="000A56AB" w:rsidP="000A56AB">
      <w:pPr>
        <w:jc w:val="both"/>
        <w:rPr>
          <w:rFonts w:cs="Arial"/>
        </w:rPr>
      </w:pPr>
      <w:r w:rsidRPr="00F046FC">
        <w:rPr>
          <w:rFonts w:cs="Arial"/>
        </w:rPr>
        <w:t>Por</w:t>
      </w:r>
      <w:r w:rsidRPr="00FB1C12">
        <w:rPr>
          <w:rFonts w:cs="Arial"/>
        </w:rPr>
        <w:t xml:space="preserve"> </w:t>
      </w:r>
      <w:r w:rsidRPr="00F046FC">
        <w:rPr>
          <w:rFonts w:cs="Arial"/>
        </w:rPr>
        <w:t>todo</w:t>
      </w:r>
      <w:r w:rsidRPr="00FB1C12">
        <w:rPr>
          <w:rFonts w:cs="Arial"/>
        </w:rPr>
        <w:t xml:space="preserve"> lo </w:t>
      </w:r>
      <w:r w:rsidRPr="00F046FC">
        <w:rPr>
          <w:rFonts w:cs="Arial"/>
          <w:lang w:val="es-ES_tradnl"/>
        </w:rPr>
        <w:t>expuesto</w:t>
      </w:r>
      <w:r w:rsidRPr="00FB1C12">
        <w:rPr>
          <w:rFonts w:cs="Arial"/>
        </w:rPr>
        <w:t xml:space="preserve">, el Honorable </w:t>
      </w:r>
      <w:r w:rsidRPr="00F046FC">
        <w:rPr>
          <w:rFonts w:cs="Arial"/>
        </w:rPr>
        <w:t>Concejo</w:t>
      </w:r>
      <w:r w:rsidRPr="00FB1C12">
        <w:rPr>
          <w:rFonts w:cs="Arial"/>
        </w:rPr>
        <w:t xml:space="preserve"> Municipal de Villa Cañás se </w:t>
      </w:r>
      <w:r w:rsidRPr="00B9115B">
        <w:rPr>
          <w:rFonts w:cs="Arial"/>
        </w:rPr>
        <w:t>dirige</w:t>
      </w:r>
      <w:r w:rsidRPr="00FB1C12">
        <w:rPr>
          <w:rFonts w:cs="Arial"/>
        </w:rPr>
        <w:t xml:space="preserve"> al </w:t>
      </w:r>
      <w:r w:rsidRPr="00F046FC">
        <w:rPr>
          <w:rFonts w:cs="Arial"/>
        </w:rPr>
        <w:t>Departamento</w:t>
      </w:r>
      <w:r w:rsidRPr="00FB1C12">
        <w:rPr>
          <w:rFonts w:cs="Arial"/>
        </w:rPr>
        <w:t xml:space="preserve"> </w:t>
      </w:r>
      <w:r w:rsidRPr="00F046FC">
        <w:rPr>
          <w:rFonts w:cs="Arial"/>
        </w:rPr>
        <w:t>Ejecutivo</w:t>
      </w:r>
      <w:r w:rsidRPr="00FB1C12">
        <w:rPr>
          <w:rFonts w:cs="Arial"/>
        </w:rPr>
        <w:t xml:space="preserve"> </w:t>
      </w:r>
      <w:r w:rsidRPr="00F046FC">
        <w:rPr>
          <w:rFonts w:cs="Arial"/>
        </w:rPr>
        <w:t>solicitando</w:t>
      </w:r>
      <w:r w:rsidRPr="00FB1C12">
        <w:rPr>
          <w:rFonts w:cs="Arial"/>
        </w:rPr>
        <w:t xml:space="preserve"> al Sr. </w:t>
      </w:r>
      <w:r w:rsidRPr="00F046FC">
        <w:rPr>
          <w:rFonts w:cs="Arial"/>
        </w:rPr>
        <w:t>Intendente</w:t>
      </w:r>
      <w:r w:rsidRPr="00FB1C12">
        <w:rPr>
          <w:rFonts w:cs="Arial"/>
        </w:rPr>
        <w:t xml:space="preserve"> Municipal </w:t>
      </w:r>
      <w:r w:rsidRPr="00B9115B">
        <w:rPr>
          <w:rFonts w:cs="Arial"/>
        </w:rPr>
        <w:t>que</w:t>
      </w:r>
      <w:r w:rsidRPr="00FB1C12">
        <w:rPr>
          <w:rFonts w:cs="Arial"/>
        </w:rPr>
        <w:t xml:space="preserve">, </w:t>
      </w:r>
      <w:r w:rsidRPr="00B9115B">
        <w:rPr>
          <w:rFonts w:cs="Arial"/>
        </w:rPr>
        <w:t>por</w:t>
      </w:r>
      <w:r w:rsidRPr="00FB1C12">
        <w:rPr>
          <w:rFonts w:cs="Arial"/>
        </w:rPr>
        <w:t xml:space="preserve"> </w:t>
      </w:r>
      <w:r w:rsidRPr="00B9115B">
        <w:rPr>
          <w:rFonts w:cs="Arial"/>
        </w:rPr>
        <w:t>medio</w:t>
      </w:r>
      <w:r w:rsidRPr="00FB1C12">
        <w:rPr>
          <w:rFonts w:cs="Arial"/>
        </w:rPr>
        <w:t xml:space="preserve"> de</w:t>
      </w:r>
      <w:r>
        <w:rPr>
          <w:rFonts w:cs="Arial"/>
        </w:rPr>
        <w:t xml:space="preserve"> la Secretaría de </w:t>
      </w:r>
      <w:r w:rsidR="00D33189">
        <w:rPr>
          <w:rFonts w:cs="Arial"/>
        </w:rPr>
        <w:t>Gobierno</w:t>
      </w:r>
      <w:r>
        <w:rPr>
          <w:rFonts w:cs="Arial"/>
        </w:rPr>
        <w:t>:</w:t>
      </w:r>
    </w:p>
    <w:p w:rsidR="000A56AB" w:rsidRPr="00F427E0" w:rsidRDefault="000A56AB" w:rsidP="000A56AB">
      <w:pPr>
        <w:jc w:val="both"/>
        <w:rPr>
          <w:rStyle w:val="nfasis"/>
          <w:rFonts w:cs="Arial"/>
          <w:i w:val="0"/>
          <w:bdr w:val="none" w:sz="0" w:space="0" w:color="auto" w:frame="1"/>
        </w:rPr>
      </w:pPr>
    </w:p>
    <w:p w:rsidR="000A56AB" w:rsidRDefault="000A56AB" w:rsidP="00A32E3C">
      <w:pPr>
        <w:spacing w:before="120"/>
        <w:jc w:val="both"/>
        <w:rPr>
          <w:rFonts w:cs="Arial"/>
          <w:b/>
          <w:u w:val="single"/>
        </w:rPr>
      </w:pPr>
    </w:p>
    <w:p w:rsidR="000A56AB" w:rsidRDefault="000A56AB" w:rsidP="00A32E3C">
      <w:pPr>
        <w:spacing w:before="120"/>
        <w:jc w:val="both"/>
        <w:rPr>
          <w:rFonts w:cs="Arial"/>
          <w:b/>
          <w:u w:val="single"/>
        </w:rPr>
      </w:pPr>
    </w:p>
    <w:p w:rsidR="000A56AB" w:rsidRDefault="000A56AB" w:rsidP="00A32E3C">
      <w:pPr>
        <w:spacing w:before="120"/>
        <w:jc w:val="both"/>
        <w:rPr>
          <w:rFonts w:cs="Arial"/>
          <w:b/>
          <w:u w:val="single"/>
        </w:rPr>
      </w:pPr>
    </w:p>
    <w:p w:rsidR="00D33189" w:rsidRDefault="00D33189" w:rsidP="00D33189">
      <w:pPr>
        <w:spacing w:before="120"/>
        <w:ind w:left="360"/>
        <w:jc w:val="both"/>
        <w:rPr>
          <w:rFonts w:cs="Arial"/>
        </w:rPr>
      </w:pPr>
    </w:p>
    <w:p w:rsidR="00A32E3C" w:rsidRDefault="00D33189" w:rsidP="00D33189">
      <w:pPr>
        <w:spacing w:before="120"/>
        <w:jc w:val="both"/>
        <w:rPr>
          <w:rFonts w:cs="Arial"/>
        </w:rPr>
      </w:pPr>
      <w:r w:rsidRPr="00D33189">
        <w:rPr>
          <w:rFonts w:cs="Arial"/>
          <w:b/>
        </w:rPr>
        <w:t>1.-</w:t>
      </w:r>
      <w:r>
        <w:rPr>
          <w:rFonts w:cs="Arial"/>
        </w:rPr>
        <w:t xml:space="preserve"> I</w:t>
      </w:r>
      <w:r w:rsidR="00A32E3C" w:rsidRPr="00D33189">
        <w:rPr>
          <w:rFonts w:cs="Arial"/>
        </w:rPr>
        <w:t>nforme los motivos por la falta de cumplimiento a lo establecido por las Ordenanzas N°</w:t>
      </w:r>
      <w:r w:rsidR="0039791B">
        <w:rPr>
          <w:rFonts w:cs="Arial"/>
        </w:rPr>
        <w:t xml:space="preserve"> </w:t>
      </w:r>
      <w:r w:rsidR="00A32E3C" w:rsidRPr="00D33189">
        <w:rPr>
          <w:rFonts w:cs="Arial"/>
        </w:rPr>
        <w:t>776/2</w:t>
      </w:r>
      <w:r w:rsidR="0039791B">
        <w:rPr>
          <w:rFonts w:cs="Arial"/>
        </w:rPr>
        <w:t>.</w:t>
      </w:r>
      <w:r w:rsidR="00A32E3C" w:rsidRPr="00D33189">
        <w:rPr>
          <w:rFonts w:cs="Arial"/>
        </w:rPr>
        <w:t xml:space="preserve">009 y </w:t>
      </w:r>
      <w:r w:rsidR="0039791B">
        <w:rPr>
          <w:rFonts w:cs="Arial"/>
        </w:rPr>
        <w:t xml:space="preserve">Nº </w:t>
      </w:r>
      <w:r w:rsidR="00A32E3C" w:rsidRPr="00D33189">
        <w:rPr>
          <w:rFonts w:cs="Arial"/>
        </w:rPr>
        <w:t>1</w:t>
      </w:r>
      <w:r w:rsidR="0039791B">
        <w:rPr>
          <w:rFonts w:cs="Arial"/>
        </w:rPr>
        <w:t>.</w:t>
      </w:r>
      <w:r w:rsidR="00A32E3C" w:rsidRPr="00D33189">
        <w:rPr>
          <w:rFonts w:cs="Arial"/>
        </w:rPr>
        <w:t>189/2</w:t>
      </w:r>
      <w:r w:rsidR="0039791B">
        <w:rPr>
          <w:rFonts w:cs="Arial"/>
        </w:rPr>
        <w:t>.</w:t>
      </w:r>
      <w:r w:rsidR="00A32E3C" w:rsidRPr="00D33189">
        <w:rPr>
          <w:rFonts w:cs="Arial"/>
        </w:rPr>
        <w:t>018.</w:t>
      </w:r>
      <w:r w:rsidR="0039791B">
        <w:rPr>
          <w:rFonts w:cs="Arial"/>
        </w:rPr>
        <w:t>-</w:t>
      </w:r>
    </w:p>
    <w:p w:rsidR="00A32E3C" w:rsidRDefault="0039791B" w:rsidP="0039791B">
      <w:pPr>
        <w:spacing w:before="120"/>
        <w:jc w:val="both"/>
        <w:rPr>
          <w:rFonts w:cs="Arial"/>
        </w:rPr>
      </w:pPr>
      <w:r w:rsidRPr="0039791B">
        <w:rPr>
          <w:rFonts w:cs="Arial"/>
          <w:b/>
        </w:rPr>
        <w:t xml:space="preserve">2.- </w:t>
      </w:r>
      <w:r w:rsidR="00A32E3C" w:rsidRPr="00A32E3C">
        <w:rPr>
          <w:rFonts w:cs="Arial"/>
        </w:rPr>
        <w:t>Se solicita a la Secretaría de Gobierno, responsable directo del cumplimiento de lo establecido en las ordenanzas mencionadas, que realice la publicación de los Decretos, Resoluciones y Decisiones Administrativas del Ejecutivo Municipal de los períodos 2</w:t>
      </w:r>
      <w:r>
        <w:rPr>
          <w:rFonts w:cs="Arial"/>
        </w:rPr>
        <w:t>.</w:t>
      </w:r>
      <w:r w:rsidR="00A32E3C" w:rsidRPr="00A32E3C">
        <w:rPr>
          <w:rFonts w:cs="Arial"/>
        </w:rPr>
        <w:t>020, 2</w:t>
      </w:r>
      <w:r>
        <w:rPr>
          <w:rFonts w:cs="Arial"/>
        </w:rPr>
        <w:t>.</w:t>
      </w:r>
      <w:r w:rsidR="00A32E3C" w:rsidRPr="00A32E3C">
        <w:rPr>
          <w:rFonts w:cs="Arial"/>
        </w:rPr>
        <w:t>021, 2</w:t>
      </w:r>
      <w:r>
        <w:rPr>
          <w:rFonts w:cs="Arial"/>
        </w:rPr>
        <w:t>.</w:t>
      </w:r>
      <w:r w:rsidR="00A32E3C" w:rsidRPr="00A32E3C">
        <w:rPr>
          <w:rFonts w:cs="Arial"/>
        </w:rPr>
        <w:t>022, 2</w:t>
      </w:r>
      <w:r>
        <w:rPr>
          <w:rFonts w:cs="Arial"/>
        </w:rPr>
        <w:t>.</w:t>
      </w:r>
      <w:r w:rsidR="00A32E3C" w:rsidRPr="00A32E3C">
        <w:rPr>
          <w:rFonts w:cs="Arial"/>
        </w:rPr>
        <w:t>023 y 2</w:t>
      </w:r>
      <w:r>
        <w:rPr>
          <w:rFonts w:cs="Arial"/>
        </w:rPr>
        <w:t>.</w:t>
      </w:r>
      <w:r w:rsidR="00A32E3C" w:rsidRPr="00A32E3C">
        <w:rPr>
          <w:rFonts w:cs="Arial"/>
        </w:rPr>
        <w:t>024, y que exponga los motivos por su falta de cumplimiento.</w:t>
      </w:r>
      <w:r>
        <w:rPr>
          <w:rFonts w:cs="Arial"/>
        </w:rPr>
        <w:t>-</w:t>
      </w:r>
    </w:p>
    <w:p w:rsidR="00A32E3C" w:rsidRPr="00A32E3C" w:rsidRDefault="0039791B" w:rsidP="0039791B">
      <w:pPr>
        <w:spacing w:before="120"/>
        <w:jc w:val="both"/>
        <w:rPr>
          <w:rFonts w:cs="Arial"/>
        </w:rPr>
      </w:pPr>
      <w:r w:rsidRPr="00302472">
        <w:rPr>
          <w:rFonts w:cs="Arial"/>
          <w:b/>
        </w:rPr>
        <w:t>3.-</w:t>
      </w:r>
      <w:r>
        <w:rPr>
          <w:rFonts w:cs="Arial"/>
        </w:rPr>
        <w:t xml:space="preserve"> </w:t>
      </w:r>
      <w:r w:rsidR="00A32E3C" w:rsidRPr="00A32E3C">
        <w:rPr>
          <w:rFonts w:cs="Arial"/>
        </w:rPr>
        <w:t>Se solicita la publicación de los Balances mensuales cerrados hasta la fecha, de acuerdo a las Ordenanzas vigentes, y la explicación de los motivos por su falta de cumplimiento.</w:t>
      </w:r>
      <w:r w:rsidR="00302472">
        <w:rPr>
          <w:rFonts w:cs="Arial"/>
        </w:rPr>
        <w:t>-</w:t>
      </w:r>
    </w:p>
    <w:p w:rsidR="003664B5" w:rsidRPr="00A32E3C" w:rsidRDefault="003664B5" w:rsidP="00A32E3C">
      <w:pPr>
        <w:rPr>
          <w:rFonts w:cs="Arial"/>
          <w:b/>
          <w:u w:val="single"/>
        </w:rPr>
      </w:pPr>
    </w:p>
    <w:p w:rsidR="00A32E3C" w:rsidRPr="00A32E3C" w:rsidRDefault="00A32E3C" w:rsidP="00A32E3C">
      <w:pPr>
        <w:jc w:val="both"/>
        <w:rPr>
          <w:rFonts w:cs="Arial"/>
        </w:rPr>
      </w:pPr>
    </w:p>
    <w:p w:rsidR="003664B5" w:rsidRPr="00DA7E58" w:rsidRDefault="003664B5" w:rsidP="003664B5">
      <w:pPr>
        <w:shd w:val="clear" w:color="auto" w:fill="FFFFFF"/>
        <w:spacing w:before="225"/>
        <w:jc w:val="both"/>
        <w:rPr>
          <w:rFonts w:cs="Arial"/>
          <w:b/>
          <w:color w:val="000000"/>
        </w:rPr>
      </w:pPr>
      <w:bookmarkStart w:id="0" w:name="_GoBack"/>
      <w:bookmarkEnd w:id="0"/>
    </w:p>
    <w:p w:rsidR="003664B5" w:rsidRDefault="003664B5" w:rsidP="003664B5">
      <w:pPr>
        <w:jc w:val="both"/>
        <w:rPr>
          <w:rFonts w:cs="Arial"/>
        </w:rPr>
      </w:pPr>
    </w:p>
    <w:p w:rsidR="003664B5" w:rsidRDefault="003664B5" w:rsidP="003664B5">
      <w:pPr>
        <w:jc w:val="both"/>
        <w:rPr>
          <w:rFonts w:cs="Arial"/>
        </w:rPr>
      </w:pPr>
    </w:p>
    <w:p w:rsidR="003664B5" w:rsidRPr="00F14289" w:rsidRDefault="003664B5" w:rsidP="003664B5">
      <w:pPr>
        <w:jc w:val="both"/>
        <w:rPr>
          <w:rFonts w:cs="Arial"/>
        </w:rPr>
      </w:pPr>
      <w:r w:rsidRPr="00F14289">
        <w:rPr>
          <w:rFonts w:cs="Arial"/>
        </w:rPr>
        <w:t>Dada en Sala de Sesiones del Honorable Concejo Municipal de Villa Cañás, a los veintisiete días del mes de marzo del año dos mil veinticuatro.-</w:t>
      </w:r>
    </w:p>
    <w:p w:rsidR="003664B5" w:rsidRDefault="003664B5" w:rsidP="003664B5"/>
    <w:p w:rsidR="003664B5" w:rsidRDefault="003664B5" w:rsidP="003664B5"/>
    <w:p w:rsidR="003664B5" w:rsidRDefault="003664B5" w:rsidP="003664B5"/>
    <w:p w:rsidR="003664B5" w:rsidRPr="00EB5C01" w:rsidRDefault="003664B5" w:rsidP="003664B5">
      <w:pPr>
        <w:rPr>
          <w:sz w:val="22"/>
          <w:szCs w:val="22"/>
        </w:rPr>
      </w:pPr>
    </w:p>
    <w:p w:rsidR="008008D6" w:rsidRDefault="008008D6"/>
    <w:sectPr w:rsidR="008008D6" w:rsidSect="00455FAB">
      <w:headerReference w:type="even" r:id="rId6"/>
      <w:headerReference w:type="default" r:id="rId7"/>
      <w:footerReference w:type="even" r:id="rId8"/>
      <w:footerReference w:type="default" r:id="rId9"/>
      <w:pgSz w:w="12240" w:h="20160" w:code="5"/>
      <w:pgMar w:top="205" w:right="1325" w:bottom="1134" w:left="187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1F" w:rsidRDefault="00302472" w:rsidP="0092597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001F" w:rsidRDefault="00302472" w:rsidP="004D10D1">
    <w:pPr>
      <w:pStyle w:val="Piedepgina"/>
      <w:ind w:right="360"/>
    </w:pPr>
  </w:p>
  <w:p w:rsidR="00D4001F" w:rsidRDefault="00302472"/>
  <w:p w:rsidR="00D4001F" w:rsidRDefault="00302472"/>
  <w:p w:rsidR="00D4001F" w:rsidRDefault="00302472"/>
  <w:p w:rsidR="00D4001F" w:rsidRDefault="00302472"/>
  <w:p w:rsidR="00D4001F" w:rsidRDefault="003024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1F" w:rsidRDefault="00302472" w:rsidP="004D10D1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1F" w:rsidRDefault="00302472" w:rsidP="008F2AC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001F" w:rsidRDefault="00302472" w:rsidP="00EE0994">
    <w:pPr>
      <w:pStyle w:val="Encabezado"/>
      <w:ind w:right="360"/>
    </w:pPr>
  </w:p>
  <w:p w:rsidR="00D4001F" w:rsidRDefault="00302472"/>
  <w:p w:rsidR="00D4001F" w:rsidRDefault="00302472"/>
  <w:p w:rsidR="00D4001F" w:rsidRDefault="00302472"/>
  <w:p w:rsidR="00D4001F" w:rsidRDefault="00302472"/>
  <w:p w:rsidR="00D4001F" w:rsidRDefault="003024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1F" w:rsidRDefault="00302472" w:rsidP="008F2AC1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9053" w:type="dxa"/>
      <w:tblInd w:w="-11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3"/>
      <w:gridCol w:w="3730"/>
    </w:tblGrid>
    <w:tr w:rsidR="00D4001F" w:rsidTr="00AB3C99">
      <w:tblPrEx>
        <w:tblCellMar>
          <w:top w:w="0" w:type="dxa"/>
          <w:bottom w:w="0" w:type="dxa"/>
        </w:tblCellMar>
      </w:tblPrEx>
      <w:trPr>
        <w:cantSplit/>
        <w:trHeight w:val="2249"/>
      </w:trPr>
      <w:tc>
        <w:tcPr>
          <w:tcW w:w="5323" w:type="dxa"/>
        </w:tcPr>
        <w:p w:rsidR="00D4001F" w:rsidRDefault="00302472" w:rsidP="009A602B">
          <w:pPr>
            <w:pStyle w:val="Encabezado"/>
            <w:ind w:right="360"/>
          </w:pPr>
        </w:p>
        <w:p w:rsidR="00D4001F" w:rsidRDefault="00302472">
          <w:pPr>
            <w:pStyle w:val="Encabezado"/>
          </w:pPr>
        </w:p>
        <w:p w:rsidR="00D4001F" w:rsidRDefault="00302472">
          <w:pPr>
            <w:pStyle w:val="Encabezado"/>
          </w:pPr>
        </w:p>
        <w:p w:rsidR="00D4001F" w:rsidRDefault="00302472">
          <w:pPr>
            <w:pStyle w:val="Encabezado"/>
          </w:pPr>
        </w:p>
        <w:p w:rsidR="00D4001F" w:rsidRDefault="00302472">
          <w:pPr>
            <w:pStyle w:val="Encabezado"/>
            <w:jc w:val="center"/>
            <w:rPr>
              <w:rFonts w:ascii="Palace Script MT" w:hAnsi="Palace Script MT"/>
              <w:b/>
              <w:bCs/>
              <w:iCs/>
              <w:sz w:val="40"/>
              <w:szCs w:val="40"/>
            </w:rPr>
          </w:pPr>
        </w:p>
        <w:p w:rsidR="00D4001F" w:rsidRPr="005E5045" w:rsidRDefault="003664B5" w:rsidP="00B569A7">
          <w:pPr>
            <w:pStyle w:val="Encabezado"/>
            <w:rPr>
              <w:rFonts w:ascii="Palace Script MT" w:hAnsi="Palace Script MT"/>
              <w:b/>
              <w:bCs/>
              <w:iCs/>
              <w:sz w:val="48"/>
              <w:szCs w:val="48"/>
            </w:rPr>
          </w:pPr>
          <w:r>
            <w:rPr>
              <w:b/>
              <w:noProof/>
              <w:sz w:val="48"/>
              <w:szCs w:val="48"/>
              <w:lang w:eastAsia="es-A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-840740</wp:posOffset>
                </wp:positionV>
                <wp:extent cx="683895" cy="793115"/>
                <wp:effectExtent l="0" t="0" r="1905" b="6985"/>
                <wp:wrapSquare wrapText="bothSides"/>
                <wp:docPr id="2" name="Imagen 2" descr="escudito pa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ito pa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79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02472" w:rsidRPr="005E5045">
            <w:rPr>
              <w:rFonts w:ascii="Palace Script MT" w:hAnsi="Palace Script MT"/>
              <w:b/>
              <w:bCs/>
              <w:iCs/>
              <w:sz w:val="48"/>
              <w:szCs w:val="48"/>
            </w:rPr>
            <w:t>Honorable Concejo Municipal</w:t>
          </w:r>
        </w:p>
        <w:p w:rsidR="00D4001F" w:rsidRPr="005E5045" w:rsidRDefault="00302472" w:rsidP="00B569A7">
          <w:pPr>
            <w:pStyle w:val="Encabezado"/>
            <w:rPr>
              <w:b/>
              <w:sz w:val="48"/>
              <w:szCs w:val="48"/>
            </w:rPr>
          </w:pPr>
          <w:r>
            <w:rPr>
              <w:rFonts w:ascii="Palace Script MT" w:hAnsi="Palace Script MT"/>
              <w:b/>
              <w:bCs/>
              <w:iCs/>
              <w:sz w:val="48"/>
              <w:szCs w:val="48"/>
            </w:rPr>
            <w:t xml:space="preserve">         </w:t>
          </w:r>
          <w:r w:rsidRPr="005E5045">
            <w:rPr>
              <w:rFonts w:ascii="Palace Script MT" w:hAnsi="Palace Script MT"/>
              <w:b/>
              <w:bCs/>
              <w:iCs/>
              <w:sz w:val="48"/>
              <w:szCs w:val="48"/>
            </w:rPr>
            <w:t>Ciudad de Villa Cañás</w:t>
          </w:r>
        </w:p>
        <w:p w:rsidR="00D4001F" w:rsidRPr="005E5045" w:rsidRDefault="00302472" w:rsidP="00B569A7">
          <w:pPr>
            <w:pStyle w:val="Encabezado"/>
            <w:rPr>
              <w:rFonts w:ascii="Palace Script MT" w:hAnsi="Palace Script MT"/>
              <w:b/>
              <w:bCs/>
              <w:iCs/>
              <w:sz w:val="36"/>
              <w:szCs w:val="36"/>
            </w:rPr>
          </w:pPr>
          <w:r>
            <w:rPr>
              <w:rFonts w:ascii="Palace Script MT" w:hAnsi="Palace Script MT"/>
              <w:b/>
              <w:bCs/>
              <w:iCs/>
              <w:sz w:val="36"/>
              <w:szCs w:val="36"/>
            </w:rPr>
            <w:t xml:space="preserve">                        </w:t>
          </w:r>
          <w:r w:rsidRPr="005E5045">
            <w:rPr>
              <w:rFonts w:ascii="Palace Script MT" w:hAnsi="Palace Script MT"/>
              <w:b/>
              <w:bCs/>
              <w:iCs/>
              <w:sz w:val="36"/>
              <w:szCs w:val="36"/>
            </w:rPr>
            <w:t>Santa Fe</w:t>
          </w:r>
        </w:p>
        <w:p w:rsidR="00D4001F" w:rsidRDefault="003664B5" w:rsidP="00D8093E">
          <w:pPr>
            <w:pStyle w:val="Encabezado"/>
            <w:rPr>
              <w:lang w:val="en-US"/>
            </w:rPr>
          </w:pPr>
          <w:r>
            <w:rPr>
              <w:noProof/>
              <w:sz w:val="20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1028700</wp:posOffset>
                    </wp:positionH>
                    <wp:positionV relativeFrom="paragraph">
                      <wp:posOffset>99695</wp:posOffset>
                    </wp:positionV>
                    <wp:extent cx="342900" cy="1905"/>
                    <wp:effectExtent l="9525" t="12065" r="9525" b="5080"/>
                    <wp:wrapNone/>
                    <wp:docPr id="1" name="Conector rec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42900" cy="19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5pt" to="10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"/>
                </w:pict>
              </mc:Fallback>
            </mc:AlternateContent>
          </w:r>
          <w:r w:rsidR="00302472">
            <w:rPr>
              <w:lang w:val="en-US"/>
            </w:rPr>
            <w:t xml:space="preserve">                           </w:t>
          </w:r>
        </w:p>
      </w:tc>
      <w:tc>
        <w:tcPr>
          <w:tcW w:w="3730" w:type="dxa"/>
        </w:tcPr>
        <w:p w:rsidR="00D4001F" w:rsidRDefault="00302472">
          <w:pPr>
            <w:pStyle w:val="Encabezado"/>
            <w:rPr>
              <w:lang w:val="en-US"/>
            </w:rPr>
          </w:pPr>
        </w:p>
        <w:p w:rsidR="00D4001F" w:rsidRPr="00F1053E" w:rsidRDefault="00302472" w:rsidP="00F1053E">
          <w:pPr>
            <w:rPr>
              <w:rStyle w:val="nfasis"/>
              <w:i w:val="0"/>
            </w:rPr>
          </w:pPr>
        </w:p>
      </w:tc>
    </w:tr>
  </w:tbl>
  <w:p w:rsidR="00D4001F" w:rsidRDefault="003024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2121"/>
    <w:multiLevelType w:val="hybridMultilevel"/>
    <w:tmpl w:val="37008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64CBA"/>
    <w:multiLevelType w:val="hybridMultilevel"/>
    <w:tmpl w:val="07688464"/>
    <w:lvl w:ilvl="0" w:tplc="0882A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B5"/>
    <w:rsid w:val="000A56AB"/>
    <w:rsid w:val="00302472"/>
    <w:rsid w:val="003664B5"/>
    <w:rsid w:val="0039791B"/>
    <w:rsid w:val="008008D6"/>
    <w:rsid w:val="00A32E3C"/>
    <w:rsid w:val="00D33189"/>
    <w:rsid w:val="00DE4EC5"/>
    <w:rsid w:val="00E5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64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64B5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664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B5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664B5"/>
  </w:style>
  <w:style w:type="character" w:styleId="nfasis">
    <w:name w:val="Emphasis"/>
    <w:uiPriority w:val="20"/>
    <w:qFormat/>
    <w:rsid w:val="003664B5"/>
    <w:rPr>
      <w:i/>
      <w:iCs/>
    </w:rPr>
  </w:style>
  <w:style w:type="paragraph" w:styleId="Prrafodelista">
    <w:name w:val="List Paragraph"/>
    <w:basedOn w:val="Normal"/>
    <w:uiPriority w:val="34"/>
    <w:qFormat/>
    <w:rsid w:val="00D33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64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64B5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664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B5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664B5"/>
  </w:style>
  <w:style w:type="character" w:styleId="nfasis">
    <w:name w:val="Emphasis"/>
    <w:uiPriority w:val="20"/>
    <w:qFormat/>
    <w:rsid w:val="003664B5"/>
    <w:rPr>
      <w:i/>
      <w:iCs/>
    </w:rPr>
  </w:style>
  <w:style w:type="paragraph" w:styleId="Prrafodelista">
    <w:name w:val="List Paragraph"/>
    <w:basedOn w:val="Normal"/>
    <w:uiPriority w:val="34"/>
    <w:qFormat/>
    <w:rsid w:val="00D3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2024-04-03T14:22:00Z</dcterms:created>
  <dcterms:modified xsi:type="dcterms:W3CDTF">2024-04-03T14:33:00Z</dcterms:modified>
</cp:coreProperties>
</file>