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1C" w:rsidRDefault="00D92A1C" w:rsidP="00D92A1C">
      <w:pPr>
        <w:spacing w:before="120" w:after="120"/>
        <w:jc w:val="both"/>
        <w:rPr>
          <w:b/>
          <w:u w:val="single"/>
        </w:rPr>
      </w:pPr>
    </w:p>
    <w:p w:rsidR="00D92A1C" w:rsidRPr="006B20A3" w:rsidRDefault="00D92A1C" w:rsidP="00D92A1C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1E7609">
        <w:rPr>
          <w:rFonts w:ascii="Arial" w:hAnsi="Arial" w:cs="Arial"/>
          <w:sz w:val="24"/>
          <w:szCs w:val="24"/>
          <w:lang w:val="es-ES"/>
        </w:rPr>
        <w:t>Expediente</w:t>
      </w:r>
      <w:r>
        <w:rPr>
          <w:rFonts w:ascii="Arial" w:hAnsi="Arial" w:cs="Arial"/>
          <w:sz w:val="24"/>
          <w:szCs w:val="24"/>
        </w:rPr>
        <w:t xml:space="preserve"> Nº </w:t>
      </w:r>
      <w:r w:rsidRPr="006B20A3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4</w:t>
      </w:r>
      <w:r w:rsidRPr="006B20A3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6B20A3">
        <w:rPr>
          <w:rFonts w:ascii="Arial" w:hAnsi="Arial" w:cs="Arial"/>
          <w:sz w:val="24"/>
          <w:szCs w:val="24"/>
        </w:rPr>
        <w:t>.-</w:t>
      </w:r>
    </w:p>
    <w:p w:rsidR="00D92A1C" w:rsidRPr="00F346AC" w:rsidRDefault="00D92A1C" w:rsidP="00D92A1C">
      <w:pPr>
        <w:spacing w:before="120" w:after="120"/>
        <w:jc w:val="both"/>
        <w:rPr>
          <w:rFonts w:ascii="Arial" w:hAnsi="Arial" w:cs="Arial"/>
          <w:b/>
        </w:rPr>
      </w:pPr>
    </w:p>
    <w:p w:rsidR="00D92A1C" w:rsidRPr="00F346AC" w:rsidRDefault="00D92A1C" w:rsidP="00D92A1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D92A1C" w:rsidRPr="00F346AC" w:rsidRDefault="00D92A1C" w:rsidP="00D92A1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92A1C" w:rsidRPr="00F346AC" w:rsidRDefault="00D92A1C" w:rsidP="00D92A1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D92A1C" w:rsidRPr="007D0F13" w:rsidRDefault="00D92A1C" w:rsidP="00D92A1C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/24</w:t>
      </w:r>
    </w:p>
    <w:p w:rsidR="00D92A1C" w:rsidRPr="00DB538B" w:rsidRDefault="00D92A1C" w:rsidP="00D92A1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D92A1C" w:rsidRPr="00DB538B" w:rsidRDefault="00D92A1C" w:rsidP="00D92A1C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ES"/>
        </w:rPr>
      </w:pPr>
    </w:p>
    <w:p w:rsidR="00DB538B" w:rsidRPr="00DB538B" w:rsidRDefault="00DB538B" w:rsidP="00DB53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B538B">
        <w:rPr>
          <w:rFonts w:ascii="Arial" w:hAnsi="Arial" w:cs="Arial"/>
          <w:sz w:val="24"/>
          <w:szCs w:val="24"/>
          <w:lang w:val="es-ES"/>
        </w:rPr>
        <w:t>Visto</w:t>
      </w:r>
      <w:r>
        <w:rPr>
          <w:rFonts w:ascii="Arial" w:hAnsi="Arial" w:cs="Arial"/>
          <w:sz w:val="24"/>
          <w:szCs w:val="24"/>
          <w:lang w:val="es-ES"/>
        </w:rPr>
        <w:t>, l</w:t>
      </w:r>
      <w:r w:rsidRPr="00DB538B">
        <w:rPr>
          <w:rFonts w:ascii="Arial" w:hAnsi="Arial" w:cs="Arial"/>
          <w:sz w:val="24"/>
          <w:szCs w:val="24"/>
          <w:lang w:val="es-ES"/>
        </w:rPr>
        <w:t>a preocupación en relación al estado, mantenimiento y mejoras en veredas, cunetas, cordón cuneta y calles urbanas</w:t>
      </w:r>
      <w:r w:rsidR="004A7AAE">
        <w:rPr>
          <w:rFonts w:ascii="Arial" w:hAnsi="Arial" w:cs="Arial"/>
          <w:sz w:val="24"/>
          <w:szCs w:val="24"/>
          <w:lang w:val="es-ES"/>
        </w:rPr>
        <w:t>;</w:t>
      </w:r>
      <w:r w:rsidRPr="00DB538B">
        <w:rPr>
          <w:rFonts w:ascii="Arial" w:hAnsi="Arial" w:cs="Arial"/>
          <w:sz w:val="24"/>
          <w:szCs w:val="24"/>
          <w:lang w:val="es-ES"/>
        </w:rPr>
        <w:t xml:space="preserve"> y </w:t>
      </w:r>
    </w:p>
    <w:p w:rsidR="00DB538B" w:rsidRPr="00DB538B" w:rsidRDefault="004A7AAE" w:rsidP="00DB53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Considerando que, </w:t>
      </w:r>
      <w:r w:rsidR="00DB538B" w:rsidRPr="00DB538B">
        <w:rPr>
          <w:rFonts w:ascii="Arial" w:hAnsi="Arial" w:cs="Arial"/>
          <w:sz w:val="24"/>
          <w:szCs w:val="24"/>
          <w:lang w:val="es-ES"/>
        </w:rPr>
        <w:t>al recorrer distintos barrios de Villa Cañás se notan falencias en el mantenimiento de calles, como así también en sus veredas, cunetas y cordón cuneta</w:t>
      </w:r>
      <w:r>
        <w:rPr>
          <w:rFonts w:ascii="Arial" w:hAnsi="Arial" w:cs="Arial"/>
          <w:sz w:val="24"/>
          <w:szCs w:val="24"/>
          <w:lang w:val="es-ES"/>
        </w:rPr>
        <w:t>;</w:t>
      </w:r>
      <w:r w:rsidR="00DB538B" w:rsidRPr="00DB538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DB538B" w:rsidRPr="00DB538B" w:rsidRDefault="00DB538B" w:rsidP="004A7A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B538B">
        <w:rPr>
          <w:rFonts w:ascii="Arial" w:hAnsi="Arial" w:cs="Arial"/>
          <w:sz w:val="24"/>
          <w:szCs w:val="24"/>
          <w:lang w:val="es-ES"/>
        </w:rPr>
        <w:t>Que</w:t>
      </w:r>
      <w:r w:rsidR="004A7AAE">
        <w:rPr>
          <w:rFonts w:ascii="Arial" w:hAnsi="Arial" w:cs="Arial"/>
          <w:sz w:val="24"/>
          <w:szCs w:val="24"/>
          <w:lang w:val="es-ES"/>
        </w:rPr>
        <w:t>,</w:t>
      </w:r>
      <w:r w:rsidRPr="00DB538B">
        <w:rPr>
          <w:rFonts w:ascii="Arial" w:hAnsi="Arial" w:cs="Arial"/>
          <w:sz w:val="24"/>
          <w:szCs w:val="24"/>
          <w:lang w:val="es-ES"/>
        </w:rPr>
        <w:t xml:space="preserve"> el reclamo en relación al mantenimiento, conservación, limpieza y estado de la </w:t>
      </w:r>
      <w:r w:rsidR="004A7AAE" w:rsidRPr="00DB538B">
        <w:rPr>
          <w:rFonts w:ascii="Arial" w:hAnsi="Arial" w:cs="Arial"/>
          <w:sz w:val="24"/>
          <w:szCs w:val="24"/>
          <w:lang w:val="es-ES"/>
        </w:rPr>
        <w:t>vía</w:t>
      </w:r>
      <w:r w:rsidRPr="00DB538B">
        <w:rPr>
          <w:rFonts w:ascii="Arial" w:hAnsi="Arial" w:cs="Arial"/>
          <w:sz w:val="24"/>
          <w:szCs w:val="24"/>
          <w:lang w:val="es-ES"/>
        </w:rPr>
        <w:t xml:space="preserve"> publica de nuestra localidad</w:t>
      </w:r>
      <w:r w:rsidR="004A7AAE">
        <w:rPr>
          <w:rFonts w:ascii="Arial" w:hAnsi="Arial" w:cs="Arial"/>
          <w:sz w:val="24"/>
          <w:szCs w:val="24"/>
          <w:lang w:val="es-ES"/>
        </w:rPr>
        <w:t>, resulta legítimo;</w:t>
      </w:r>
    </w:p>
    <w:p w:rsidR="00DB538B" w:rsidRPr="00DB538B" w:rsidRDefault="00DB538B" w:rsidP="004A7A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B538B">
        <w:rPr>
          <w:rFonts w:ascii="Arial" w:hAnsi="Arial" w:cs="Arial"/>
          <w:sz w:val="24"/>
          <w:szCs w:val="24"/>
          <w:lang w:val="es-ES"/>
        </w:rPr>
        <w:t>Que</w:t>
      </w:r>
      <w:r w:rsidR="004A7AAE">
        <w:rPr>
          <w:rFonts w:ascii="Arial" w:hAnsi="Arial" w:cs="Arial"/>
          <w:sz w:val="24"/>
          <w:szCs w:val="24"/>
          <w:lang w:val="es-ES"/>
        </w:rPr>
        <w:t>,</w:t>
      </w:r>
      <w:r w:rsidRPr="00DB538B">
        <w:rPr>
          <w:rFonts w:ascii="Arial" w:hAnsi="Arial" w:cs="Arial"/>
          <w:sz w:val="24"/>
          <w:szCs w:val="24"/>
          <w:lang w:val="es-ES"/>
        </w:rPr>
        <w:t xml:space="preserve"> el mantenimiento se realiza a través del municipio, el cual utiliza fondos provenientes del gobierno provincial o nacional y sus propios </w:t>
      </w:r>
      <w:r w:rsidR="00530E2F">
        <w:rPr>
          <w:rFonts w:ascii="Arial" w:hAnsi="Arial" w:cs="Arial"/>
          <w:sz w:val="24"/>
          <w:szCs w:val="24"/>
          <w:lang w:val="es-ES"/>
        </w:rPr>
        <w:t>recursos</w:t>
      </w:r>
      <w:r w:rsidRPr="00DB538B">
        <w:rPr>
          <w:rFonts w:ascii="Arial" w:hAnsi="Arial" w:cs="Arial"/>
          <w:sz w:val="24"/>
          <w:szCs w:val="24"/>
          <w:lang w:val="es-ES"/>
        </w:rPr>
        <w:t xml:space="preserve"> provenientes de la tasa cobrada a los contribuyentes proporcionalmente a la superficie de las propiedades urbanas y de manera actualizable</w:t>
      </w:r>
      <w:r w:rsidR="00530E2F">
        <w:rPr>
          <w:rFonts w:ascii="Arial" w:hAnsi="Arial" w:cs="Arial"/>
          <w:sz w:val="24"/>
          <w:szCs w:val="24"/>
          <w:lang w:val="es-ES"/>
        </w:rPr>
        <w:t>;</w:t>
      </w:r>
      <w:r w:rsidRPr="00DB538B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530E2F" w:rsidRDefault="00530E2F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:rsidR="00530E2F" w:rsidRPr="00F14289" w:rsidRDefault="00530E2F" w:rsidP="00530E2F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F046FC">
        <w:rPr>
          <w:rFonts w:ascii="Arial" w:hAnsi="Arial" w:cs="Arial"/>
          <w:sz w:val="24"/>
          <w:szCs w:val="24"/>
          <w:lang w:val="es-ES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todo</w:t>
      </w:r>
      <w:r w:rsidRPr="00FB1C12">
        <w:rPr>
          <w:rFonts w:ascii="Arial" w:hAnsi="Arial" w:cs="Arial"/>
          <w:sz w:val="24"/>
          <w:szCs w:val="24"/>
        </w:rPr>
        <w:t xml:space="preserve"> lo </w:t>
      </w:r>
      <w:r w:rsidRPr="00F046FC">
        <w:rPr>
          <w:rFonts w:ascii="Arial" w:hAnsi="Arial" w:cs="Arial"/>
          <w:sz w:val="24"/>
          <w:szCs w:val="24"/>
          <w:lang w:val="es-ES_tradnl"/>
        </w:rPr>
        <w:t>expuesto</w:t>
      </w:r>
      <w:r w:rsidRPr="00FB1C12">
        <w:rPr>
          <w:rFonts w:ascii="Arial" w:hAnsi="Arial" w:cs="Arial"/>
          <w:sz w:val="24"/>
          <w:szCs w:val="24"/>
        </w:rPr>
        <w:t xml:space="preserve">, el Honorable </w:t>
      </w:r>
      <w:r w:rsidRPr="00F046FC">
        <w:rPr>
          <w:rFonts w:ascii="Arial" w:hAnsi="Arial" w:cs="Arial"/>
          <w:sz w:val="24"/>
          <w:szCs w:val="24"/>
          <w:lang w:val="es-ES"/>
        </w:rPr>
        <w:t>Concejo</w:t>
      </w:r>
      <w:r w:rsidRPr="00FB1C12">
        <w:rPr>
          <w:rFonts w:ascii="Arial" w:hAnsi="Arial" w:cs="Arial"/>
          <w:sz w:val="24"/>
          <w:szCs w:val="24"/>
        </w:rPr>
        <w:t xml:space="preserve"> Municipal de Villa Cañás se </w:t>
      </w:r>
      <w:r w:rsidRPr="00B9115B">
        <w:rPr>
          <w:rFonts w:ascii="Arial" w:hAnsi="Arial" w:cs="Arial"/>
          <w:sz w:val="24"/>
          <w:szCs w:val="24"/>
          <w:lang w:val="es-ES"/>
        </w:rPr>
        <w:t>dirige</w:t>
      </w:r>
      <w:r w:rsidRPr="00FB1C12">
        <w:rPr>
          <w:rFonts w:ascii="Arial" w:hAnsi="Arial" w:cs="Arial"/>
          <w:sz w:val="24"/>
          <w:szCs w:val="24"/>
        </w:rPr>
        <w:t xml:space="preserve"> al </w:t>
      </w:r>
      <w:r w:rsidRPr="00F046FC">
        <w:rPr>
          <w:rFonts w:ascii="Arial" w:hAnsi="Arial" w:cs="Arial"/>
          <w:sz w:val="24"/>
          <w:szCs w:val="24"/>
          <w:lang w:val="es-ES"/>
        </w:rPr>
        <w:t>Departamento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Ejecutivo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solicitando</w:t>
      </w:r>
      <w:r w:rsidRPr="00FB1C12">
        <w:rPr>
          <w:rFonts w:ascii="Arial" w:hAnsi="Arial" w:cs="Arial"/>
          <w:sz w:val="24"/>
          <w:szCs w:val="24"/>
        </w:rPr>
        <w:t xml:space="preserve"> al Sr. </w:t>
      </w:r>
      <w:r w:rsidRPr="00F046FC">
        <w:rPr>
          <w:rFonts w:ascii="Arial" w:hAnsi="Arial" w:cs="Arial"/>
          <w:sz w:val="24"/>
          <w:szCs w:val="24"/>
          <w:lang w:val="es-ES"/>
        </w:rPr>
        <w:t>Intendente</w:t>
      </w:r>
      <w:r w:rsidRPr="00FB1C12">
        <w:rPr>
          <w:rFonts w:ascii="Arial" w:hAnsi="Arial" w:cs="Arial"/>
          <w:sz w:val="24"/>
          <w:szCs w:val="24"/>
        </w:rPr>
        <w:t xml:space="preserve"> Municipal </w:t>
      </w:r>
      <w:r w:rsidRPr="00B9115B">
        <w:rPr>
          <w:rFonts w:ascii="Arial" w:hAnsi="Arial" w:cs="Arial"/>
          <w:sz w:val="24"/>
          <w:szCs w:val="24"/>
          <w:lang w:val="es-ES"/>
        </w:rPr>
        <w:t>que</w:t>
      </w:r>
      <w:r w:rsidRPr="00FB1C12">
        <w:rPr>
          <w:rFonts w:ascii="Arial" w:hAnsi="Arial" w:cs="Arial"/>
          <w:sz w:val="24"/>
          <w:szCs w:val="24"/>
        </w:rPr>
        <w:t xml:space="preserve">, </w:t>
      </w:r>
      <w:r w:rsidRPr="00B9115B">
        <w:rPr>
          <w:rFonts w:ascii="Arial" w:hAnsi="Arial" w:cs="Arial"/>
          <w:sz w:val="24"/>
          <w:szCs w:val="24"/>
          <w:lang w:val="es-ES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B9115B">
        <w:rPr>
          <w:rFonts w:ascii="Arial" w:hAnsi="Arial" w:cs="Arial"/>
          <w:sz w:val="24"/>
          <w:szCs w:val="24"/>
          <w:lang w:val="es-ES"/>
        </w:rPr>
        <w:t>medio</w:t>
      </w:r>
      <w:r w:rsidRPr="00FB1C12">
        <w:rPr>
          <w:rFonts w:ascii="Arial" w:hAnsi="Arial" w:cs="Arial"/>
          <w:sz w:val="24"/>
          <w:szCs w:val="24"/>
        </w:rPr>
        <w:t xml:space="preserve"> de 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la </w:t>
      </w:r>
      <w:r w:rsidRPr="00F046FC">
        <w:rPr>
          <w:rFonts w:ascii="Arial" w:hAnsi="Arial" w:cs="Arial"/>
          <w:color w:val="000000"/>
          <w:sz w:val="24"/>
          <w:szCs w:val="24"/>
          <w:lang w:val="es-ES"/>
        </w:rPr>
        <w:t>Secretaría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Servicios Públicos</w:t>
      </w:r>
      <w:r w:rsidR="004E32E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:</w:t>
      </w:r>
    </w:p>
    <w:p w:rsidR="00DB538B" w:rsidRPr="00E06F47" w:rsidRDefault="00E06F47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1.-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</w:t>
      </w:r>
      <w:r w:rsidR="00DB538B"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ealice las tareas necesarias para el mantenimiento y conservación de los espacios y vía pública de la ciudad.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-</w:t>
      </w:r>
    </w:p>
    <w:p w:rsidR="00DB538B" w:rsidRPr="00DB538B" w:rsidRDefault="00E06F47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E06F47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2.-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DB538B"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I</w:t>
      </w:r>
      <w:r w:rsidR="00DB538B"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nformación acerca de los aspectos que a continuación se detallan en relación al estado, mantenimiento y conservación de las veredas, cunetas, cordón cuneta y calles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de Villa Cañás:</w:t>
      </w:r>
    </w:p>
    <w:p w:rsidR="00DB538B" w:rsidRPr="00DB538B" w:rsidRDefault="00DB538B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DB538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A-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Qué presupuesto se erogó directamente al mantenimiento de los mismos durante el trimestre enero-marzo de 2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024. (</w:t>
      </w:r>
      <w:r w:rsidR="00F80302"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Sin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tener en cuenta las erogaciones afectadas a recursos humanos) y cual se destinará hasta diciembre de 2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024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.-</w:t>
      </w:r>
    </w:p>
    <w:p w:rsidR="00DB538B" w:rsidRPr="00DB538B" w:rsidRDefault="00DB538B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DB538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B-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Cantidad y detalles de las máquinas afectadas al mantenimiento y limpieza de calles urbanas durante el trimestre enero-marzo 2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024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.-</w:t>
      </w:r>
    </w:p>
    <w:p w:rsidR="00DB538B" w:rsidRPr="00DB538B" w:rsidRDefault="00DB538B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DB538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C-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Cantidad de empleados afectados a la limpieza y mantenimiento de calles urbanas,  horarios en los que realizan la actividad.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-</w:t>
      </w:r>
    </w:p>
    <w:p w:rsidR="00DB538B" w:rsidRPr="00DB538B" w:rsidRDefault="00DB538B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DB538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lastRenderedPageBreak/>
        <w:t>D-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Informe cuál ha sido la intervención del Departamento Ejecutivo Municipal en el tratamiento de las alcantarillas de los distintos sectores de la ciudad.</w:t>
      </w:r>
      <w:r w:rsidR="00F8030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-</w:t>
      </w:r>
    </w:p>
    <w:p w:rsidR="00DB538B" w:rsidRPr="00DB538B" w:rsidRDefault="00DB538B" w:rsidP="00DB538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DB538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E-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Plan estratégico para el mantenimiento y limpieza de las calles urbanas de la ciudad para los meses restantes del año 2</w:t>
      </w:r>
      <w:r w:rsidR="00FE6ED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</w:t>
      </w:r>
      <w:r w:rsidRPr="00DB53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024</w:t>
      </w:r>
      <w:r w:rsidR="00FE6ED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.-</w:t>
      </w:r>
    </w:p>
    <w:p w:rsidR="00D92A1C" w:rsidRPr="00F14289" w:rsidRDefault="00D92A1C" w:rsidP="00D92A1C">
      <w:pPr>
        <w:tabs>
          <w:tab w:val="left" w:pos="1788"/>
        </w:tabs>
        <w:spacing w:line="240" w:lineRule="auto"/>
        <w:rPr>
          <w:rFonts w:ascii="Arial" w:hAnsi="Arial" w:cs="Arial"/>
          <w:lang w:val="es-ES"/>
        </w:rPr>
      </w:pPr>
      <w:bookmarkStart w:id="0" w:name="_GoBack"/>
      <w:bookmarkEnd w:id="0"/>
      <w:r>
        <w:rPr>
          <w:rFonts w:ascii="Arial" w:hAnsi="Arial" w:cs="Arial"/>
          <w:lang w:val="es-ES"/>
        </w:rPr>
        <w:tab/>
      </w:r>
    </w:p>
    <w:p w:rsidR="00D92A1C" w:rsidRPr="00F14289" w:rsidRDefault="00D92A1C" w:rsidP="00D92A1C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ES"/>
        </w:rPr>
      </w:pPr>
    </w:p>
    <w:p w:rsidR="00D92A1C" w:rsidRPr="00F14289" w:rsidRDefault="00D92A1C" w:rsidP="00D92A1C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4289">
        <w:rPr>
          <w:rFonts w:ascii="Arial" w:hAnsi="Arial" w:cs="Arial"/>
          <w:sz w:val="24"/>
          <w:szCs w:val="24"/>
          <w:lang w:val="es-ES"/>
        </w:rPr>
        <w:t>Dada en Sala de Sesiones del Honorable Concejo Municipal de Villa Cañás, a los veintisiete días del mes de marzo del año dos mil veinticuatro.-</w:t>
      </w:r>
    </w:p>
    <w:p w:rsidR="00D92A1C" w:rsidRPr="00F14289" w:rsidRDefault="00D92A1C" w:rsidP="00D92A1C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92A1C" w:rsidRDefault="00D92A1C" w:rsidP="00D92A1C"/>
    <w:p w:rsidR="003C18EE" w:rsidRDefault="003C18EE"/>
    <w:sectPr w:rsidR="003C18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1C"/>
    <w:rsid w:val="003C18EE"/>
    <w:rsid w:val="004A7AAE"/>
    <w:rsid w:val="004E32EB"/>
    <w:rsid w:val="00530E2F"/>
    <w:rsid w:val="00D92A1C"/>
    <w:rsid w:val="00DB538B"/>
    <w:rsid w:val="00DD23B7"/>
    <w:rsid w:val="00E06F47"/>
    <w:rsid w:val="00F80302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1C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92A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1C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92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F04C-ECD7-4137-824C-0B4D18E9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2024-04-03T12:18:00Z</dcterms:created>
  <dcterms:modified xsi:type="dcterms:W3CDTF">2024-04-03T12:29:00Z</dcterms:modified>
</cp:coreProperties>
</file>