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09" w:rsidRDefault="004D2409" w:rsidP="004D2409">
      <w:pPr>
        <w:pStyle w:val="Default"/>
        <w:spacing w:line="360" w:lineRule="auto"/>
        <w:rPr>
          <w:b/>
          <w:bCs/>
        </w:rPr>
      </w:pPr>
    </w:p>
    <w:p w:rsidR="004D2409" w:rsidRDefault="004D2409" w:rsidP="004D2409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762B34">
        <w:rPr>
          <w:rFonts w:ascii="Arial" w:hAnsi="Arial" w:cs="Arial"/>
        </w:rPr>
        <w:t>° 2.0</w:t>
      </w:r>
      <w:r>
        <w:rPr>
          <w:rFonts w:ascii="Arial" w:hAnsi="Arial" w:cs="Arial"/>
        </w:rPr>
        <w:t>45</w:t>
      </w:r>
      <w:r w:rsidRPr="002F0820">
        <w:rPr>
          <w:rFonts w:ascii="Arial" w:hAnsi="Arial" w:cs="Arial"/>
        </w:rPr>
        <w:t>.C.2</w:t>
      </w:r>
      <w:r>
        <w:rPr>
          <w:rFonts w:ascii="Arial" w:hAnsi="Arial" w:cs="Arial"/>
        </w:rPr>
        <w:t>2</w:t>
      </w:r>
      <w:r w:rsidRPr="002F0820">
        <w:rPr>
          <w:rFonts w:ascii="Arial" w:hAnsi="Arial" w:cs="Arial"/>
        </w:rPr>
        <w:t>.-</w:t>
      </w:r>
    </w:p>
    <w:p w:rsidR="004D2409" w:rsidRPr="002F0820" w:rsidRDefault="004D2409" w:rsidP="004D2409">
      <w:pPr>
        <w:spacing w:line="360" w:lineRule="auto"/>
        <w:jc w:val="right"/>
        <w:rPr>
          <w:rFonts w:ascii="Arial" w:hAnsi="Arial" w:cs="Arial"/>
        </w:rPr>
      </w:pPr>
    </w:p>
    <w:p w:rsidR="004D2409" w:rsidRPr="00D3229A" w:rsidRDefault="004D2409" w:rsidP="004D240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4D2409" w:rsidRPr="00D3229A" w:rsidRDefault="004D2409" w:rsidP="004D240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4D2409" w:rsidRPr="00D3229A" w:rsidRDefault="004D2409" w:rsidP="004D240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4D2409" w:rsidRPr="00D3229A" w:rsidRDefault="004D2409" w:rsidP="004D240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1.108</w:t>
      </w:r>
      <w:r w:rsidRPr="00D3229A">
        <w:rPr>
          <w:rFonts w:ascii="Arial" w:hAnsi="Arial" w:cs="Arial"/>
          <w:b/>
          <w:sz w:val="28"/>
          <w:szCs w:val="28"/>
        </w:rPr>
        <w:t>/2</w:t>
      </w:r>
      <w:r w:rsidR="00CF048A">
        <w:rPr>
          <w:rFonts w:ascii="Arial" w:hAnsi="Arial" w:cs="Arial"/>
          <w:b/>
          <w:sz w:val="28"/>
          <w:szCs w:val="28"/>
        </w:rPr>
        <w:t>2</w:t>
      </w:r>
      <w:bookmarkStart w:id="0" w:name="_GoBack"/>
      <w:bookmarkEnd w:id="0"/>
    </w:p>
    <w:p w:rsidR="004D2409" w:rsidRPr="004D6EA2" w:rsidRDefault="004D2409" w:rsidP="004D2409">
      <w:pPr>
        <w:spacing w:before="100" w:beforeAutospacing="1" w:after="100" w:afterAutospacing="1"/>
        <w:rPr>
          <w:rFonts w:ascii="Arial" w:hAnsi="Arial" w:cs="Arial"/>
        </w:rPr>
      </w:pPr>
    </w:p>
    <w:p w:rsidR="00F13CBD" w:rsidRDefault="00F13CBD" w:rsidP="00F13CB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Visto, l</w:t>
      </w:r>
      <w:r w:rsidR="004D2409">
        <w:rPr>
          <w:rFonts w:ascii="Arial" w:hAnsi="Arial" w:cs="Arial"/>
        </w:rPr>
        <w:t xml:space="preserve">a </w:t>
      </w:r>
      <w:r w:rsidR="004D2409" w:rsidRPr="004D6EA2">
        <w:rPr>
          <w:rFonts w:ascii="Arial" w:hAnsi="Arial" w:cs="Arial"/>
        </w:rPr>
        <w:t>falta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de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rampas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para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el ingreso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>
        <w:rPr>
          <w:rFonts w:ascii="Arial" w:hAnsi="Arial" w:cs="Arial"/>
        </w:rPr>
        <w:t xml:space="preserve">de personas </w:t>
      </w:r>
      <w:r w:rsidR="004D2409" w:rsidRPr="004D6EA2">
        <w:rPr>
          <w:rFonts w:ascii="Arial" w:hAnsi="Arial" w:cs="Arial"/>
        </w:rPr>
        <w:t>con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movilidad</w:t>
      </w:r>
      <w:r w:rsidR="004D2409">
        <w:rPr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reducida en la intersección de calles 53 y 54 y calles 56 y 59;</w:t>
      </w:r>
      <w:r w:rsidR="004D2409">
        <w:rPr>
          <w:rFonts w:ascii="Arial" w:hAnsi="Arial" w:cs="Arial"/>
        </w:rPr>
        <w:t xml:space="preserve"> y</w:t>
      </w:r>
    </w:p>
    <w:p w:rsidR="004D2409" w:rsidRPr="004D6EA2" w:rsidRDefault="00F13CBD" w:rsidP="007561D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</w:t>
      </w:r>
      <w:r w:rsidR="004D2409" w:rsidRPr="004D6EA2">
        <w:rPr>
          <w:rFonts w:ascii="Arial" w:hAnsi="Arial" w:cs="Arial"/>
        </w:rPr>
        <w:t xml:space="preserve"> en el marc</w:t>
      </w:r>
      <w:r w:rsidR="004D2409">
        <w:rPr>
          <w:rFonts w:ascii="Arial" w:hAnsi="Arial" w:cs="Arial"/>
        </w:rPr>
        <w:t xml:space="preserve">o de la Ley </w:t>
      </w:r>
      <w:r>
        <w:rPr>
          <w:rFonts w:ascii="Arial" w:hAnsi="Arial" w:cs="Arial"/>
        </w:rPr>
        <w:t xml:space="preserve">Nº </w:t>
      </w:r>
      <w:r w:rsidR="004D2409">
        <w:rPr>
          <w:rFonts w:ascii="Arial" w:hAnsi="Arial" w:cs="Arial"/>
        </w:rPr>
        <w:t xml:space="preserve">24.314 se establece </w:t>
      </w:r>
      <w:r w:rsidR="004D2409" w:rsidRPr="004D6EA2">
        <w:rPr>
          <w:rFonts w:ascii="Arial" w:hAnsi="Arial" w:cs="Arial"/>
        </w:rPr>
        <w:t>"la prioridad de la</w:t>
      </w:r>
      <w:r w:rsidR="004D2409">
        <w:rPr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supresión de barreras físicas en los ámbitos urbanos, arquitectónicos y del transporte que se</w:t>
      </w:r>
      <w:r w:rsidR="004D2409">
        <w:rPr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realicen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o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en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los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existentes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que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remodelen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o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sustituyan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en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forma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total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o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parcial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sus</w:t>
      </w:r>
      <w:r w:rsidR="004D2409">
        <w:rPr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elementos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>
        <w:rPr>
          <w:rFonts w:ascii="Arial" w:hAnsi="Arial" w:cs="Arial"/>
        </w:rPr>
        <w:t xml:space="preserve">constitutivos, </w:t>
      </w:r>
      <w:r w:rsidR="004D2409" w:rsidRPr="004D6EA2">
        <w:rPr>
          <w:rFonts w:ascii="Arial" w:hAnsi="Arial" w:cs="Arial"/>
        </w:rPr>
        <w:t>con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el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fin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de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lograr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la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accesibilidad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para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las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personas</w:t>
      </w:r>
      <w:r w:rsidR="004D2409" w:rsidRPr="004D6EA2">
        <w:rPr>
          <w:rStyle w:val="a"/>
          <w:rFonts w:ascii="Arial" w:hAnsi="Arial" w:cs="Arial"/>
        </w:rPr>
        <w:t xml:space="preserve"> </w:t>
      </w:r>
      <w:r w:rsidR="004D2409" w:rsidRPr="004D6EA2">
        <w:rPr>
          <w:rFonts w:ascii="Arial" w:hAnsi="Arial" w:cs="Arial"/>
        </w:rPr>
        <w:t>con</w:t>
      </w:r>
      <w:r w:rsidR="004D2409">
        <w:rPr>
          <w:rFonts w:ascii="Arial" w:hAnsi="Arial" w:cs="Arial"/>
        </w:rPr>
        <w:t xml:space="preserve"> movilidad reducida</w:t>
      </w:r>
      <w:r w:rsidR="007561D1">
        <w:rPr>
          <w:rFonts w:ascii="Arial" w:hAnsi="Arial" w:cs="Arial"/>
        </w:rPr>
        <w:t>”</w:t>
      </w:r>
      <w:r w:rsidR="004D2409">
        <w:rPr>
          <w:rFonts w:ascii="Arial" w:hAnsi="Arial" w:cs="Arial"/>
        </w:rPr>
        <w:t>;</w:t>
      </w:r>
    </w:p>
    <w:p w:rsidR="004D2409" w:rsidRPr="004D6EA2" w:rsidRDefault="004D2409" w:rsidP="004D240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4D6EA2">
        <w:rPr>
          <w:rFonts w:ascii="Arial" w:hAnsi="Arial" w:cs="Arial"/>
        </w:rPr>
        <w:t xml:space="preserve"> un vecino con discapacidad motriz nos ha hecho llegar su pedido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ya que, de concretarse la rampa, le facilitaría el acceso a lugares de la zona mencionada que</w:t>
      </w:r>
      <w:r>
        <w:rPr>
          <w:rFonts w:ascii="Arial" w:hAnsi="Arial" w:cs="Arial"/>
        </w:rPr>
        <w:t xml:space="preserve"> frecuenta diariamente;</w:t>
      </w:r>
      <w:r w:rsidRPr="004D6EA2">
        <w:rPr>
          <w:rFonts w:ascii="Arial" w:hAnsi="Arial" w:cs="Arial"/>
        </w:rPr>
        <w:t xml:space="preserve"> </w:t>
      </w:r>
    </w:p>
    <w:p w:rsidR="004D2409" w:rsidRPr="004D6EA2" w:rsidRDefault="004D2409" w:rsidP="004D240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D6EA2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4D6EA2">
        <w:rPr>
          <w:rFonts w:ascii="Arial" w:hAnsi="Arial" w:cs="Arial"/>
        </w:rPr>
        <w:t xml:space="preserve"> nuestra ciudad, debe convertirse progresivamente en un ejemplo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de ciudad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inclusiva y libre de barreras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arquitectónicas, debiendo ser una localidad</w:t>
      </w:r>
      <w:r w:rsidRPr="004D6EA2">
        <w:rPr>
          <w:rStyle w:val="a"/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brinde apoyos y no obstaculice la autonomía d</w:t>
      </w:r>
      <w:r>
        <w:rPr>
          <w:rFonts w:ascii="Arial" w:hAnsi="Arial" w:cs="Arial"/>
        </w:rPr>
        <w:t>e las personas con discapacidad;</w:t>
      </w:r>
    </w:p>
    <w:p w:rsidR="004D2409" w:rsidRDefault="004D2409" w:rsidP="00F91E7E">
      <w:pPr>
        <w:jc w:val="both"/>
        <w:rPr>
          <w:rFonts w:ascii="Arial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4D6EA2">
        <w:rPr>
          <w:rFonts w:ascii="Arial" w:hAnsi="Arial" w:cs="Arial"/>
        </w:rPr>
        <w:t>correspondiente, realice las operaciones necesarias para la construcción de rampas faltantes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en la intersección de calles 53 y 54 y calles 56 y 59. Las mismas facilitaran la circulación</w:t>
      </w:r>
      <w:r>
        <w:rPr>
          <w:rFonts w:ascii="Arial" w:hAnsi="Arial" w:cs="Arial"/>
        </w:rPr>
        <w:t xml:space="preserve"> </w:t>
      </w:r>
      <w:r w:rsidRPr="004D6EA2">
        <w:rPr>
          <w:rFonts w:ascii="Arial" w:hAnsi="Arial" w:cs="Arial"/>
        </w:rPr>
        <w:t>por la zona de p</w:t>
      </w:r>
      <w:r>
        <w:rPr>
          <w:rFonts w:ascii="Arial" w:hAnsi="Arial" w:cs="Arial"/>
        </w:rPr>
        <w:t>ersonas con movilidad reducida.-</w:t>
      </w:r>
    </w:p>
    <w:p w:rsidR="008C46F0" w:rsidRDefault="008C46F0" w:rsidP="00F91E7E">
      <w:pPr>
        <w:jc w:val="both"/>
        <w:rPr>
          <w:rFonts w:ascii="Arial" w:hAnsi="Arial" w:cs="Arial"/>
        </w:rPr>
      </w:pPr>
    </w:p>
    <w:p w:rsidR="008C46F0" w:rsidRPr="004D6EA2" w:rsidRDefault="008C46F0" w:rsidP="00F91E7E">
      <w:pPr>
        <w:jc w:val="both"/>
        <w:rPr>
          <w:rFonts w:ascii="Arial" w:hAnsi="Arial" w:cs="Arial"/>
        </w:rPr>
      </w:pPr>
    </w:p>
    <w:p w:rsidR="004D2409" w:rsidRPr="0007756F" w:rsidRDefault="004D2409" w:rsidP="004D2409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trece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abril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veintidós.-</w:t>
      </w:r>
    </w:p>
    <w:p w:rsidR="00476409" w:rsidRDefault="00476409"/>
    <w:sectPr w:rsidR="00476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09"/>
    <w:rsid w:val="000A3782"/>
    <w:rsid w:val="00476409"/>
    <w:rsid w:val="004D2409"/>
    <w:rsid w:val="007561D1"/>
    <w:rsid w:val="008C46F0"/>
    <w:rsid w:val="00CF048A"/>
    <w:rsid w:val="00F13CBD"/>
    <w:rsid w:val="00F9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rsid w:val="004D2409"/>
  </w:style>
  <w:style w:type="character" w:customStyle="1" w:styleId="pg-1ff1">
    <w:name w:val="pg-1ff1"/>
    <w:rsid w:val="004D2409"/>
  </w:style>
  <w:style w:type="paragraph" w:customStyle="1" w:styleId="Default">
    <w:name w:val="Default"/>
    <w:rsid w:val="004D2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rsid w:val="004D2409"/>
  </w:style>
  <w:style w:type="character" w:customStyle="1" w:styleId="pg-1ff1">
    <w:name w:val="pg-1ff1"/>
    <w:rsid w:val="004D2409"/>
  </w:style>
  <w:style w:type="paragraph" w:customStyle="1" w:styleId="Default">
    <w:name w:val="Default"/>
    <w:rsid w:val="004D2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4</cp:revision>
  <dcterms:created xsi:type="dcterms:W3CDTF">2022-04-18T11:34:00Z</dcterms:created>
  <dcterms:modified xsi:type="dcterms:W3CDTF">2022-05-04T11:36:00Z</dcterms:modified>
</cp:coreProperties>
</file>