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9DE" w:rsidRPr="00F869E5" w:rsidRDefault="00CE29DE" w:rsidP="00416D6A">
      <w:pPr>
        <w:jc w:val="right"/>
        <w:rPr>
          <w:rFonts w:ascii="Arial" w:hAnsi="Arial" w:cs="Arial"/>
          <w:sz w:val="24"/>
          <w:szCs w:val="24"/>
        </w:rPr>
      </w:pPr>
      <w:r w:rsidRPr="00F869E5">
        <w:rPr>
          <w:rFonts w:ascii="Arial" w:hAnsi="Arial" w:cs="Arial"/>
          <w:sz w:val="24"/>
          <w:szCs w:val="24"/>
        </w:rPr>
        <w:t>Expediente Nº 126.V.25.-</w:t>
      </w:r>
    </w:p>
    <w:p w:rsidR="00CE29DE" w:rsidRPr="0070169E" w:rsidRDefault="00CE29DE" w:rsidP="00CE29DE">
      <w:pPr>
        <w:jc w:val="right"/>
        <w:rPr>
          <w:rFonts w:cs="Arial"/>
          <w:sz w:val="24"/>
          <w:szCs w:val="24"/>
        </w:rPr>
      </w:pPr>
    </w:p>
    <w:p w:rsidR="00CE29DE" w:rsidRPr="00A939B5" w:rsidRDefault="00CE29DE" w:rsidP="00CE29DE">
      <w:pPr>
        <w:tabs>
          <w:tab w:val="left" w:pos="3969"/>
        </w:tabs>
        <w:jc w:val="center"/>
        <w:rPr>
          <w:rFonts w:ascii="Arial" w:hAnsi="Arial" w:cs="Arial"/>
          <w:b/>
          <w:sz w:val="28"/>
          <w:szCs w:val="28"/>
        </w:rPr>
      </w:pPr>
      <w:r w:rsidRPr="00A939B5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CE29DE" w:rsidRPr="00A939B5" w:rsidRDefault="00CE29DE" w:rsidP="00416D6A">
      <w:pPr>
        <w:tabs>
          <w:tab w:val="left" w:pos="3969"/>
        </w:tabs>
        <w:jc w:val="center"/>
        <w:rPr>
          <w:rFonts w:ascii="Arial" w:hAnsi="Arial" w:cs="Arial"/>
          <w:b/>
          <w:sz w:val="28"/>
          <w:szCs w:val="28"/>
        </w:rPr>
      </w:pPr>
      <w:r w:rsidRPr="00A939B5">
        <w:rPr>
          <w:rFonts w:ascii="Arial" w:hAnsi="Arial" w:cs="Arial"/>
          <w:b/>
          <w:sz w:val="28"/>
          <w:szCs w:val="28"/>
        </w:rPr>
        <w:t>HA SANCIONADO LA SIGUIENTE MINUTA DE DECLARACIÓN Nº 167/25</w:t>
      </w:r>
    </w:p>
    <w:p w:rsidR="0070169E" w:rsidRDefault="0070169E" w:rsidP="00CE29DE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E29DE" w:rsidRPr="00A939B5" w:rsidRDefault="00CE29DE" w:rsidP="00CE29DE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939B5">
        <w:rPr>
          <w:rFonts w:ascii="Arial" w:hAnsi="Arial" w:cs="Arial"/>
          <w:b/>
          <w:sz w:val="24"/>
          <w:szCs w:val="24"/>
          <w:u w:val="single"/>
        </w:rPr>
        <w:t>VISTO:</w:t>
      </w:r>
    </w:p>
    <w:p w:rsidR="00276856" w:rsidRPr="009B2FB7" w:rsidRDefault="008B6DFA" w:rsidP="009B2FB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939B5">
        <w:rPr>
          <w:rFonts w:ascii="Arial" w:hAnsi="Arial" w:cs="Arial"/>
          <w:sz w:val="24"/>
          <w:szCs w:val="24"/>
        </w:rPr>
        <w:t xml:space="preserve">  </w:t>
      </w:r>
      <w:r w:rsidR="003F46A5" w:rsidRPr="00A939B5">
        <w:rPr>
          <w:rFonts w:ascii="Arial" w:hAnsi="Arial" w:cs="Arial"/>
          <w:sz w:val="24"/>
          <w:szCs w:val="24"/>
        </w:rPr>
        <w:t xml:space="preserve">La charla a cargo </w:t>
      </w:r>
      <w:r w:rsidR="009341CF">
        <w:rPr>
          <w:rFonts w:ascii="Arial" w:hAnsi="Arial" w:cs="Arial"/>
          <w:sz w:val="24"/>
          <w:szCs w:val="24"/>
        </w:rPr>
        <w:t xml:space="preserve">del </w:t>
      </w:r>
      <w:r w:rsidR="003F46A5" w:rsidRPr="00A939B5">
        <w:rPr>
          <w:rFonts w:ascii="Arial" w:hAnsi="Arial" w:cs="Arial"/>
          <w:sz w:val="24"/>
          <w:szCs w:val="24"/>
        </w:rPr>
        <w:t xml:space="preserve">Capitán de Navío, José César Arca </w:t>
      </w:r>
      <w:r w:rsidR="00CE29DE" w:rsidRPr="00A939B5">
        <w:rPr>
          <w:rFonts w:ascii="Arial" w:hAnsi="Arial" w:cs="Arial"/>
          <w:sz w:val="24"/>
          <w:szCs w:val="24"/>
        </w:rPr>
        <w:t>organizado por las Cooperativas de Agua Potable y Otros Servicios Públicos de Villa Cañás Limitada, Banco Credicoop, CO.E.VI.CA.L, Cooperativa Federada y Cooperativa del Colegio “San José”; y</w:t>
      </w:r>
    </w:p>
    <w:p w:rsidR="00276856" w:rsidRPr="009B2FB7" w:rsidRDefault="00F869E5" w:rsidP="009B2FB7">
      <w:pPr>
        <w:tabs>
          <w:tab w:val="left" w:pos="3672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939B5">
        <w:rPr>
          <w:rFonts w:ascii="Arial" w:hAnsi="Arial" w:cs="Arial"/>
          <w:b/>
          <w:sz w:val="24"/>
          <w:szCs w:val="24"/>
          <w:u w:val="single"/>
        </w:rPr>
        <w:t>CONSIDERANDO:</w:t>
      </w:r>
    </w:p>
    <w:p w:rsidR="00CE29DE" w:rsidRPr="00A939B5" w:rsidRDefault="00CE29DE" w:rsidP="00CE29D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939B5">
        <w:rPr>
          <w:rFonts w:ascii="Arial" w:hAnsi="Arial" w:cs="Arial"/>
          <w:sz w:val="24"/>
          <w:szCs w:val="24"/>
        </w:rPr>
        <w:t xml:space="preserve">Que, el mismo se desarrollará el  día </w:t>
      </w:r>
      <w:r w:rsidR="00F85D74" w:rsidRPr="00A939B5">
        <w:rPr>
          <w:rFonts w:ascii="Arial" w:hAnsi="Arial" w:cs="Arial"/>
          <w:sz w:val="24"/>
          <w:szCs w:val="24"/>
        </w:rPr>
        <w:t>16</w:t>
      </w:r>
      <w:r w:rsidRPr="00A939B5">
        <w:rPr>
          <w:rFonts w:ascii="Arial" w:hAnsi="Arial" w:cs="Arial"/>
          <w:sz w:val="24"/>
          <w:szCs w:val="24"/>
        </w:rPr>
        <w:t xml:space="preserve"> de </w:t>
      </w:r>
      <w:r w:rsidR="00F85D74" w:rsidRPr="00A939B5">
        <w:rPr>
          <w:rFonts w:ascii="Arial" w:hAnsi="Arial" w:cs="Arial"/>
          <w:sz w:val="24"/>
          <w:szCs w:val="24"/>
        </w:rPr>
        <w:t>mayo</w:t>
      </w:r>
      <w:r w:rsidRPr="00A939B5">
        <w:rPr>
          <w:rFonts w:ascii="Arial" w:hAnsi="Arial" w:cs="Arial"/>
          <w:sz w:val="24"/>
          <w:szCs w:val="24"/>
        </w:rPr>
        <w:t xml:space="preserve"> de 2.02</w:t>
      </w:r>
      <w:r w:rsidR="00F85D74" w:rsidRPr="00A939B5">
        <w:rPr>
          <w:rFonts w:ascii="Arial" w:hAnsi="Arial" w:cs="Arial"/>
          <w:sz w:val="24"/>
          <w:szCs w:val="24"/>
        </w:rPr>
        <w:t>5</w:t>
      </w:r>
      <w:r w:rsidRPr="00A939B5">
        <w:rPr>
          <w:rFonts w:ascii="Arial" w:hAnsi="Arial" w:cs="Arial"/>
          <w:sz w:val="24"/>
          <w:szCs w:val="24"/>
        </w:rPr>
        <w:t>; y estará a cargo de</w:t>
      </w:r>
      <w:r w:rsidR="00F85D74" w:rsidRPr="00A939B5">
        <w:rPr>
          <w:rFonts w:ascii="Arial" w:hAnsi="Arial" w:cs="Arial"/>
          <w:sz w:val="24"/>
          <w:szCs w:val="24"/>
        </w:rPr>
        <w:t xml:space="preserve">l </w:t>
      </w:r>
      <w:r w:rsidR="0010207D" w:rsidRPr="00A939B5">
        <w:rPr>
          <w:rFonts w:ascii="Arial" w:hAnsi="Arial" w:cs="Arial"/>
          <w:sz w:val="24"/>
          <w:szCs w:val="24"/>
        </w:rPr>
        <w:t>Capitán</w:t>
      </w:r>
      <w:r w:rsidR="00637332" w:rsidRPr="00A939B5">
        <w:rPr>
          <w:rFonts w:ascii="Arial" w:hAnsi="Arial" w:cs="Arial"/>
          <w:sz w:val="24"/>
          <w:szCs w:val="24"/>
        </w:rPr>
        <w:t xml:space="preserve"> de Navío,</w:t>
      </w:r>
      <w:r w:rsidR="00F85D74" w:rsidRPr="00A939B5">
        <w:rPr>
          <w:rFonts w:ascii="Arial" w:hAnsi="Arial" w:cs="Arial"/>
          <w:sz w:val="24"/>
          <w:szCs w:val="24"/>
        </w:rPr>
        <w:t xml:space="preserve"> José César Arca, “EL Chacha”</w:t>
      </w:r>
      <w:r w:rsidR="0010207D" w:rsidRPr="00A939B5">
        <w:rPr>
          <w:rFonts w:ascii="Arial" w:hAnsi="Arial" w:cs="Arial"/>
          <w:sz w:val="24"/>
          <w:szCs w:val="24"/>
        </w:rPr>
        <w:t xml:space="preserve"> miembro de la Tercera Escuadrilla Aeronaval de Caza y Ataque</w:t>
      </w:r>
      <w:r w:rsidRPr="00A939B5">
        <w:rPr>
          <w:rFonts w:ascii="Arial" w:hAnsi="Arial" w:cs="Arial"/>
          <w:sz w:val="24"/>
          <w:szCs w:val="24"/>
        </w:rPr>
        <w:t>;</w:t>
      </w:r>
      <w:r w:rsidR="003C6035" w:rsidRPr="00A939B5">
        <w:rPr>
          <w:rFonts w:ascii="Arial" w:hAnsi="Arial" w:cs="Arial"/>
          <w:sz w:val="24"/>
          <w:szCs w:val="24"/>
        </w:rPr>
        <w:t xml:space="preserve"> reconocido con medalla de “</w:t>
      </w:r>
      <w:r w:rsidR="00637332" w:rsidRPr="00A939B5">
        <w:rPr>
          <w:rFonts w:ascii="Arial" w:hAnsi="Arial" w:cs="Arial"/>
          <w:sz w:val="24"/>
          <w:szCs w:val="24"/>
        </w:rPr>
        <w:t>Honor al V</w:t>
      </w:r>
      <w:r w:rsidR="003C6035" w:rsidRPr="00A939B5">
        <w:rPr>
          <w:rFonts w:ascii="Arial" w:hAnsi="Arial" w:cs="Arial"/>
          <w:sz w:val="24"/>
          <w:szCs w:val="24"/>
        </w:rPr>
        <w:t>alor en Combate” y  condecorado por el Congreso de la Nación</w:t>
      </w:r>
      <w:r w:rsidR="00637332" w:rsidRPr="00A939B5">
        <w:rPr>
          <w:rFonts w:ascii="Arial" w:hAnsi="Arial" w:cs="Arial"/>
          <w:sz w:val="24"/>
          <w:szCs w:val="24"/>
        </w:rPr>
        <w:t>;</w:t>
      </w:r>
    </w:p>
    <w:p w:rsidR="00637332" w:rsidRPr="00A939B5" w:rsidRDefault="00637332" w:rsidP="00CE29D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939B5">
        <w:rPr>
          <w:rFonts w:ascii="Arial" w:hAnsi="Arial" w:cs="Arial"/>
          <w:sz w:val="24"/>
          <w:szCs w:val="24"/>
        </w:rPr>
        <w:t>Que, el Capitán</w:t>
      </w:r>
      <w:r w:rsidR="00C862BC">
        <w:rPr>
          <w:rFonts w:ascii="Arial" w:hAnsi="Arial" w:cs="Arial"/>
          <w:sz w:val="24"/>
          <w:szCs w:val="24"/>
        </w:rPr>
        <w:t>,</w:t>
      </w:r>
      <w:r w:rsidR="00DF5AEA" w:rsidRPr="00A939B5">
        <w:rPr>
          <w:rFonts w:ascii="Arial" w:hAnsi="Arial" w:cs="Arial"/>
          <w:sz w:val="24"/>
          <w:szCs w:val="24"/>
        </w:rPr>
        <w:t xml:space="preserve"> </w:t>
      </w:r>
      <w:r w:rsidR="00EB4D7A">
        <w:rPr>
          <w:rFonts w:ascii="Arial" w:hAnsi="Arial" w:cs="Arial"/>
          <w:sz w:val="24"/>
          <w:szCs w:val="24"/>
        </w:rPr>
        <w:t xml:space="preserve">reconocido integrante de “Halcones de Malvinas”, </w:t>
      </w:r>
      <w:r w:rsidR="00DF5AEA" w:rsidRPr="00A939B5">
        <w:rPr>
          <w:rFonts w:ascii="Arial" w:hAnsi="Arial" w:cs="Arial"/>
          <w:sz w:val="24"/>
          <w:szCs w:val="24"/>
        </w:rPr>
        <w:t>tuvo un papel destacado en el conflicto bélico, responsable del hundimiento de la Fragata Ardent;</w:t>
      </w:r>
    </w:p>
    <w:p w:rsidR="00276856" w:rsidRDefault="00CE29DE" w:rsidP="009B2FB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939B5">
        <w:rPr>
          <w:rFonts w:ascii="Arial" w:hAnsi="Arial" w:cs="Arial"/>
          <w:sz w:val="24"/>
          <w:szCs w:val="24"/>
        </w:rPr>
        <w:t>Que, las cooperativas de nuestra ciudad han demostrado su compromiso con el desarrollo social y cultural de nuestra comunidad al conformar un ente cooperativista alineado tras el desarrollo cañaseño;</w:t>
      </w:r>
      <w:r w:rsidR="007A0E2B" w:rsidRPr="00A939B5">
        <w:rPr>
          <w:rFonts w:ascii="Arial" w:hAnsi="Arial" w:cs="Arial"/>
          <w:sz w:val="24"/>
          <w:szCs w:val="24"/>
        </w:rPr>
        <w:t xml:space="preserve">  </w:t>
      </w:r>
    </w:p>
    <w:p w:rsidR="00276856" w:rsidRPr="009B2FB7" w:rsidRDefault="00276856" w:rsidP="009B2F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7A0E2B" w:rsidRPr="00A939B5">
        <w:rPr>
          <w:rFonts w:ascii="Arial" w:hAnsi="Arial" w:cs="Arial"/>
          <w:sz w:val="24"/>
          <w:szCs w:val="24"/>
        </w:rPr>
        <w:t xml:space="preserve">    Q</w:t>
      </w:r>
      <w:r w:rsidR="001C5C05" w:rsidRPr="00A939B5">
        <w:rPr>
          <w:rFonts w:ascii="Arial" w:hAnsi="Arial" w:cs="Arial"/>
          <w:sz w:val="24"/>
          <w:szCs w:val="24"/>
        </w:rPr>
        <w:t xml:space="preserve">ue, eventos como este merecen el reconocimiento de toda la </w:t>
      </w:r>
      <w:r w:rsidR="00A304BD" w:rsidRPr="00A939B5">
        <w:rPr>
          <w:rFonts w:ascii="Arial" w:hAnsi="Arial" w:cs="Arial"/>
          <w:sz w:val="24"/>
          <w:szCs w:val="24"/>
        </w:rPr>
        <w:t>comunidad de Villa Cañás,</w:t>
      </w:r>
      <w:r w:rsidR="006F6151" w:rsidRPr="00A939B5">
        <w:rPr>
          <w:rFonts w:cs="Arial"/>
          <w:szCs w:val="24"/>
        </w:rPr>
        <w:t xml:space="preserve">    </w:t>
      </w:r>
      <w:r w:rsidR="00DE098E" w:rsidRPr="00A939B5">
        <w:rPr>
          <w:rFonts w:cs="Arial"/>
          <w:szCs w:val="24"/>
        </w:rPr>
        <w:t xml:space="preserve"> </w:t>
      </w:r>
    </w:p>
    <w:p w:rsidR="00276856" w:rsidRDefault="00276856" w:rsidP="00CE29DE">
      <w:pPr>
        <w:pStyle w:val="Textoindependiente"/>
        <w:rPr>
          <w:rFonts w:cs="Arial"/>
          <w:szCs w:val="24"/>
          <w:u w:val="none"/>
        </w:rPr>
      </w:pPr>
    </w:p>
    <w:p w:rsidR="00CE29DE" w:rsidRPr="00A939B5" w:rsidRDefault="00CE29DE" w:rsidP="009B2FB7">
      <w:pPr>
        <w:pStyle w:val="Textoindependiente"/>
        <w:ind w:firstLine="708"/>
        <w:rPr>
          <w:rFonts w:cs="Arial"/>
          <w:szCs w:val="24"/>
          <w:u w:val="none"/>
        </w:rPr>
      </w:pPr>
      <w:r w:rsidRPr="00A939B5">
        <w:rPr>
          <w:rFonts w:cs="Arial"/>
          <w:szCs w:val="24"/>
          <w:u w:val="none"/>
        </w:rPr>
        <w:t xml:space="preserve">Por todo ello, el Honorable Concejo Municipal de Villa Cañás, en uso de sus facultades y atribuciones, sanciona la siguiente: </w:t>
      </w:r>
    </w:p>
    <w:p w:rsidR="00CE29DE" w:rsidRPr="00A939B5" w:rsidRDefault="00CE29DE" w:rsidP="00CE29DE">
      <w:pPr>
        <w:pStyle w:val="Textoindependiente"/>
        <w:rPr>
          <w:szCs w:val="24"/>
        </w:rPr>
      </w:pPr>
    </w:p>
    <w:p w:rsidR="00D72C60" w:rsidRDefault="00D72C60" w:rsidP="00CE29DE">
      <w:pPr>
        <w:pStyle w:val="Ttulo1"/>
        <w:jc w:val="center"/>
        <w:rPr>
          <w:b/>
          <w:szCs w:val="24"/>
          <w:u w:val="single"/>
          <w:lang w:val="es-AR"/>
        </w:rPr>
      </w:pPr>
    </w:p>
    <w:p w:rsidR="00CE29DE" w:rsidRPr="009341CF" w:rsidRDefault="00CE29DE" w:rsidP="00CE29DE">
      <w:pPr>
        <w:pStyle w:val="Ttulo1"/>
        <w:jc w:val="center"/>
        <w:rPr>
          <w:b/>
          <w:sz w:val="28"/>
          <w:szCs w:val="28"/>
          <w:u w:val="single"/>
          <w:lang w:val="es-AR"/>
        </w:rPr>
      </w:pPr>
      <w:r w:rsidRPr="009341CF">
        <w:rPr>
          <w:b/>
          <w:sz w:val="28"/>
          <w:szCs w:val="28"/>
          <w:u w:val="single"/>
          <w:lang w:val="es-AR"/>
        </w:rPr>
        <w:t xml:space="preserve">MINUTA DE DECLARACIÓN </w:t>
      </w:r>
    </w:p>
    <w:p w:rsidR="00CE29DE" w:rsidRPr="00A939B5" w:rsidRDefault="00CE29DE" w:rsidP="00CE29DE">
      <w:pPr>
        <w:jc w:val="both"/>
        <w:rPr>
          <w:rFonts w:cs="Arial"/>
          <w:b/>
          <w:sz w:val="24"/>
          <w:szCs w:val="24"/>
          <w:u w:val="single"/>
        </w:rPr>
      </w:pPr>
    </w:p>
    <w:p w:rsidR="00276856" w:rsidRDefault="00E051F7" w:rsidP="006F6151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939B5">
        <w:rPr>
          <w:rFonts w:ascii="Arial" w:hAnsi="Arial" w:cs="Arial"/>
          <w:b/>
          <w:sz w:val="24"/>
          <w:szCs w:val="24"/>
          <w:u w:val="single"/>
        </w:rPr>
        <w:t>Artículo 1ro</w:t>
      </w:r>
      <w:proofErr w:type="gramStart"/>
      <w:r w:rsidRPr="00A939B5">
        <w:rPr>
          <w:rFonts w:ascii="Arial" w:hAnsi="Arial" w:cs="Arial"/>
          <w:b/>
          <w:sz w:val="24"/>
          <w:szCs w:val="24"/>
          <w:u w:val="single"/>
        </w:rPr>
        <w:t>..</w:t>
      </w:r>
      <w:proofErr w:type="gramEnd"/>
      <w:r w:rsidRPr="00A939B5">
        <w:rPr>
          <w:rFonts w:ascii="Arial" w:hAnsi="Arial" w:cs="Arial"/>
          <w:b/>
          <w:sz w:val="24"/>
          <w:szCs w:val="24"/>
          <w:u w:val="single"/>
        </w:rPr>
        <w:t>-</w:t>
      </w:r>
      <w:r w:rsidRPr="00A939B5">
        <w:rPr>
          <w:rFonts w:ascii="Arial" w:hAnsi="Arial" w:cs="Arial"/>
          <w:sz w:val="24"/>
          <w:szCs w:val="24"/>
        </w:rPr>
        <w:t xml:space="preserve"> Declárese de </w:t>
      </w:r>
      <w:r w:rsidRPr="00A939B5">
        <w:rPr>
          <w:rFonts w:ascii="Arial" w:hAnsi="Arial" w:cs="Arial"/>
          <w:b/>
          <w:sz w:val="24"/>
          <w:szCs w:val="24"/>
        </w:rPr>
        <w:t xml:space="preserve">Interés Municipal </w:t>
      </w:r>
      <w:r w:rsidRPr="00A939B5">
        <w:rPr>
          <w:rFonts w:ascii="Arial" w:hAnsi="Arial" w:cs="Arial"/>
          <w:sz w:val="24"/>
          <w:szCs w:val="24"/>
        </w:rPr>
        <w:t>la charla</w:t>
      </w:r>
      <w:r w:rsidRPr="00A939B5">
        <w:rPr>
          <w:rFonts w:ascii="Arial" w:hAnsi="Arial" w:cs="Arial"/>
          <w:b/>
          <w:sz w:val="24"/>
          <w:szCs w:val="24"/>
        </w:rPr>
        <w:t xml:space="preserve"> </w:t>
      </w:r>
      <w:r w:rsidRPr="00A939B5">
        <w:rPr>
          <w:rFonts w:ascii="Arial" w:hAnsi="Arial" w:cs="Arial"/>
          <w:sz w:val="24"/>
          <w:szCs w:val="24"/>
        </w:rPr>
        <w:t>a cargo del Capitán de Navío, José César Arca, “EL Chacha” miembro de la Tercera Escuadrilla Aeronaval de Caza y Ataque; reconocido con medalla de “Honor al Valor en Combate” y  condecora</w:t>
      </w:r>
      <w:r w:rsidR="009B2FB7">
        <w:rPr>
          <w:rFonts w:ascii="Arial" w:hAnsi="Arial" w:cs="Arial"/>
          <w:sz w:val="24"/>
          <w:szCs w:val="24"/>
        </w:rPr>
        <w:t>do por el Congreso de la Nación.-</w:t>
      </w:r>
      <w:r w:rsidR="009B2FB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F6151" w:rsidRPr="00A939B5" w:rsidRDefault="006F6151" w:rsidP="006F615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939B5">
        <w:rPr>
          <w:rFonts w:ascii="Arial" w:hAnsi="Arial" w:cs="Arial"/>
          <w:b/>
          <w:sz w:val="24"/>
          <w:szCs w:val="24"/>
          <w:u w:val="single"/>
        </w:rPr>
        <w:lastRenderedPageBreak/>
        <w:t>Artículo 2do</w:t>
      </w:r>
      <w:proofErr w:type="gramStart"/>
      <w:r w:rsidRPr="00A939B5">
        <w:rPr>
          <w:rFonts w:ascii="Arial" w:hAnsi="Arial" w:cs="Arial"/>
          <w:b/>
          <w:sz w:val="24"/>
          <w:szCs w:val="24"/>
          <w:u w:val="single"/>
        </w:rPr>
        <w:t>..</w:t>
      </w:r>
      <w:proofErr w:type="gramEnd"/>
      <w:r w:rsidRPr="00A939B5">
        <w:rPr>
          <w:rFonts w:ascii="Arial" w:hAnsi="Arial" w:cs="Arial"/>
          <w:b/>
          <w:sz w:val="24"/>
          <w:szCs w:val="24"/>
          <w:u w:val="single"/>
        </w:rPr>
        <w:t>-</w:t>
      </w:r>
      <w:r w:rsidRPr="00A939B5">
        <w:rPr>
          <w:rFonts w:ascii="Arial" w:hAnsi="Arial" w:cs="Arial"/>
          <w:sz w:val="24"/>
          <w:szCs w:val="24"/>
        </w:rPr>
        <w:t xml:space="preserve"> Envíese atenta nota estilo con la presente Declaración a los responsables de la organización.-</w:t>
      </w:r>
    </w:p>
    <w:p w:rsidR="00276856" w:rsidRDefault="00276856" w:rsidP="006F6151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F6151" w:rsidRPr="00A939B5" w:rsidRDefault="006F6151" w:rsidP="006F6151">
      <w:pPr>
        <w:jc w:val="both"/>
        <w:rPr>
          <w:rFonts w:ascii="Arial" w:hAnsi="Arial" w:cs="Arial"/>
          <w:sz w:val="24"/>
          <w:szCs w:val="24"/>
        </w:rPr>
      </w:pPr>
      <w:r w:rsidRPr="00A939B5">
        <w:rPr>
          <w:rFonts w:ascii="Arial" w:hAnsi="Arial" w:cs="Arial"/>
          <w:b/>
          <w:sz w:val="24"/>
          <w:szCs w:val="24"/>
          <w:u w:val="single"/>
        </w:rPr>
        <w:t>Artículo 3ro</w:t>
      </w:r>
      <w:proofErr w:type="gramStart"/>
      <w:r w:rsidRPr="00A939B5">
        <w:rPr>
          <w:rFonts w:ascii="Arial" w:hAnsi="Arial" w:cs="Arial"/>
          <w:b/>
          <w:sz w:val="24"/>
          <w:szCs w:val="24"/>
          <w:u w:val="single"/>
        </w:rPr>
        <w:t>..</w:t>
      </w:r>
      <w:proofErr w:type="gramEnd"/>
      <w:r w:rsidRPr="00A939B5">
        <w:rPr>
          <w:rFonts w:ascii="Arial" w:hAnsi="Arial" w:cs="Arial"/>
          <w:b/>
          <w:sz w:val="24"/>
          <w:szCs w:val="24"/>
          <w:u w:val="single"/>
        </w:rPr>
        <w:t>-</w:t>
      </w:r>
      <w:r w:rsidRPr="00A939B5">
        <w:rPr>
          <w:rFonts w:ascii="Arial" w:hAnsi="Arial" w:cs="Arial"/>
          <w:sz w:val="24"/>
          <w:szCs w:val="24"/>
        </w:rPr>
        <w:t xml:space="preserve"> Comuníquese, publíquese y archívese.</w:t>
      </w:r>
    </w:p>
    <w:p w:rsidR="0070169E" w:rsidRPr="00A939B5" w:rsidRDefault="0070169E" w:rsidP="00F869E5">
      <w:pPr>
        <w:tabs>
          <w:tab w:val="left" w:pos="7272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76856" w:rsidRDefault="00276856" w:rsidP="00F869E5">
      <w:pPr>
        <w:tabs>
          <w:tab w:val="left" w:pos="7272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F6151" w:rsidRPr="00A939B5" w:rsidRDefault="000F66B5" w:rsidP="00C862BC">
      <w:pPr>
        <w:tabs>
          <w:tab w:val="left" w:pos="7272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939B5">
        <w:rPr>
          <w:rFonts w:ascii="Arial" w:hAnsi="Arial" w:cs="Arial"/>
          <w:sz w:val="24"/>
          <w:szCs w:val="24"/>
        </w:rPr>
        <w:t xml:space="preserve">Dada en Plenario de Comisiones del Honorable Concejo Municipal de Villa Cañás a </w:t>
      </w:r>
      <w:r w:rsidR="006F6151" w:rsidRPr="00A939B5">
        <w:rPr>
          <w:rFonts w:ascii="Arial" w:hAnsi="Arial" w:cs="Arial"/>
          <w:sz w:val="24"/>
          <w:szCs w:val="24"/>
        </w:rPr>
        <w:t>los catorce días del mes de mayo del año dos mil veinticinco.-</w:t>
      </w:r>
    </w:p>
    <w:p w:rsidR="00CE29DE" w:rsidRPr="00A939B5" w:rsidRDefault="00CE29DE" w:rsidP="00276856">
      <w:pPr>
        <w:jc w:val="center"/>
        <w:rPr>
          <w:rFonts w:ascii="Arial" w:hAnsi="Arial" w:cs="Arial"/>
          <w:sz w:val="24"/>
          <w:szCs w:val="24"/>
        </w:rPr>
      </w:pPr>
    </w:p>
    <w:p w:rsidR="00CE29DE" w:rsidRPr="00A939B5" w:rsidRDefault="00CE29DE" w:rsidP="00CE29DE">
      <w:pPr>
        <w:rPr>
          <w:sz w:val="24"/>
          <w:szCs w:val="24"/>
        </w:rPr>
      </w:pPr>
    </w:p>
    <w:p w:rsidR="00CE29DE" w:rsidRPr="00A939B5" w:rsidRDefault="00CE29DE" w:rsidP="00CE29DE">
      <w:pPr>
        <w:rPr>
          <w:sz w:val="24"/>
          <w:szCs w:val="24"/>
        </w:rPr>
      </w:pPr>
    </w:p>
    <w:p w:rsidR="00CE29DE" w:rsidRPr="00A939B5" w:rsidRDefault="00CE29DE" w:rsidP="00CE29DE">
      <w:pPr>
        <w:rPr>
          <w:sz w:val="24"/>
          <w:szCs w:val="24"/>
        </w:rPr>
      </w:pPr>
    </w:p>
    <w:p w:rsidR="00CE29DE" w:rsidRPr="00A939B5" w:rsidRDefault="00CE29DE" w:rsidP="00CE29DE">
      <w:pPr>
        <w:rPr>
          <w:sz w:val="24"/>
          <w:szCs w:val="24"/>
        </w:rPr>
      </w:pPr>
    </w:p>
    <w:p w:rsidR="00CE29DE" w:rsidRPr="00A939B5" w:rsidRDefault="00CE29DE" w:rsidP="00CE29DE">
      <w:pPr>
        <w:rPr>
          <w:sz w:val="24"/>
          <w:szCs w:val="24"/>
        </w:rPr>
      </w:pPr>
    </w:p>
    <w:p w:rsidR="00522B54" w:rsidRPr="00A939B5" w:rsidRDefault="00522B54">
      <w:pPr>
        <w:rPr>
          <w:sz w:val="24"/>
          <w:szCs w:val="24"/>
        </w:rPr>
      </w:pPr>
    </w:p>
    <w:sectPr w:rsidR="00522B54" w:rsidRPr="00A939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9DE"/>
    <w:rsid w:val="000F66B5"/>
    <w:rsid w:val="0010207D"/>
    <w:rsid w:val="001C5C05"/>
    <w:rsid w:val="00244E06"/>
    <w:rsid w:val="00276856"/>
    <w:rsid w:val="003C6035"/>
    <w:rsid w:val="003D0397"/>
    <w:rsid w:val="003F46A5"/>
    <w:rsid w:val="00416D6A"/>
    <w:rsid w:val="004C5FFC"/>
    <w:rsid w:val="00522B54"/>
    <w:rsid w:val="00637332"/>
    <w:rsid w:val="00672323"/>
    <w:rsid w:val="006D0E9D"/>
    <w:rsid w:val="006F6151"/>
    <w:rsid w:val="0070169E"/>
    <w:rsid w:val="007719C4"/>
    <w:rsid w:val="007A0E2B"/>
    <w:rsid w:val="008B6DFA"/>
    <w:rsid w:val="009052B2"/>
    <w:rsid w:val="009341CF"/>
    <w:rsid w:val="0093630B"/>
    <w:rsid w:val="009B2FB7"/>
    <w:rsid w:val="00A304BD"/>
    <w:rsid w:val="00A71702"/>
    <w:rsid w:val="00A939B5"/>
    <w:rsid w:val="00A95AE3"/>
    <w:rsid w:val="00B741AA"/>
    <w:rsid w:val="00C862BC"/>
    <w:rsid w:val="00CE29DE"/>
    <w:rsid w:val="00D72C60"/>
    <w:rsid w:val="00DE098E"/>
    <w:rsid w:val="00DF5AEA"/>
    <w:rsid w:val="00E051F7"/>
    <w:rsid w:val="00E27869"/>
    <w:rsid w:val="00EB4D7A"/>
    <w:rsid w:val="00F85D74"/>
    <w:rsid w:val="00F8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9DE"/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qFormat/>
    <w:rsid w:val="00CE29DE"/>
    <w:pPr>
      <w:keepNext/>
      <w:spacing w:after="0" w:line="240" w:lineRule="auto"/>
      <w:outlineLvl w:val="0"/>
    </w:pPr>
    <w:rPr>
      <w:rFonts w:ascii="Arial" w:eastAsia="Times New Roman" w:hAnsi="Arial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E29DE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CE29DE"/>
    <w:pPr>
      <w:spacing w:after="0" w:line="240" w:lineRule="auto"/>
      <w:jc w:val="both"/>
    </w:pPr>
    <w:rPr>
      <w:rFonts w:ascii="Arial" w:eastAsia="Times New Roman" w:hAnsi="Arial"/>
      <w:sz w:val="24"/>
      <w:szCs w:val="20"/>
      <w:u w:val="single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E29DE"/>
    <w:rPr>
      <w:rFonts w:ascii="Arial" w:eastAsia="Times New Roman" w:hAnsi="Arial" w:cs="Times New Roman"/>
      <w:sz w:val="24"/>
      <w:szCs w:val="20"/>
      <w:u w:val="single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9DE"/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qFormat/>
    <w:rsid w:val="00CE29DE"/>
    <w:pPr>
      <w:keepNext/>
      <w:spacing w:after="0" w:line="240" w:lineRule="auto"/>
      <w:outlineLvl w:val="0"/>
    </w:pPr>
    <w:rPr>
      <w:rFonts w:ascii="Arial" w:eastAsia="Times New Roman" w:hAnsi="Arial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E29DE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CE29DE"/>
    <w:pPr>
      <w:spacing w:after="0" w:line="240" w:lineRule="auto"/>
      <w:jc w:val="both"/>
    </w:pPr>
    <w:rPr>
      <w:rFonts w:ascii="Arial" w:eastAsia="Times New Roman" w:hAnsi="Arial"/>
      <w:sz w:val="24"/>
      <w:szCs w:val="20"/>
      <w:u w:val="single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E29DE"/>
    <w:rPr>
      <w:rFonts w:ascii="Arial" w:eastAsia="Times New Roman" w:hAnsi="Arial" w:cs="Times New Roman"/>
      <w:sz w:val="24"/>
      <w:szCs w:val="20"/>
      <w:u w:val="single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10</cp:revision>
  <dcterms:created xsi:type="dcterms:W3CDTF">2025-05-09T11:42:00Z</dcterms:created>
  <dcterms:modified xsi:type="dcterms:W3CDTF">2025-05-14T11:45:00Z</dcterms:modified>
</cp:coreProperties>
</file>